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07B31E54" w:rsidR="00303591" w:rsidRPr="00BD6C77" w:rsidRDefault="00303591" w:rsidP="00303591">
      <w:pPr>
        <w:pStyle w:val="Header"/>
        <w:tabs>
          <w:tab w:val="right" w:pos="9639"/>
        </w:tabs>
        <w:jc w:val="both"/>
        <w:rPr>
          <w:rFonts w:cs="Courier New"/>
          <w:sz w:val="24"/>
          <w:szCs w:val="24"/>
          <w:lang w:val="de-DE"/>
        </w:rPr>
      </w:pPr>
      <w:bookmarkStart w:id="0" w:name="_Hlk16073148"/>
      <w:bookmarkStart w:id="1" w:name="_GoBack"/>
      <w:bookmarkEnd w:id="0"/>
      <w:r w:rsidRPr="00BD6C77">
        <w:rPr>
          <w:rFonts w:cs="Courier New"/>
          <w:sz w:val="24"/>
          <w:szCs w:val="24"/>
          <w:lang w:val="de-DE"/>
        </w:rPr>
        <w:t>3GPP TSG-RAN WG4 #</w:t>
      </w:r>
      <w:r w:rsidR="000650CF" w:rsidRPr="00BD6C77">
        <w:rPr>
          <w:rFonts w:cs="Arial"/>
          <w:sz w:val="24"/>
          <w:szCs w:val="24"/>
          <w:lang w:val="de-DE"/>
        </w:rPr>
        <w:t>9</w:t>
      </w:r>
      <w:r w:rsidR="00354BFE" w:rsidRPr="00BD6C77">
        <w:rPr>
          <w:rFonts w:cs="Arial"/>
          <w:sz w:val="24"/>
          <w:szCs w:val="24"/>
          <w:lang w:val="de-DE"/>
        </w:rPr>
        <w:t>4</w:t>
      </w:r>
      <w:r w:rsidR="00BD6C77" w:rsidRPr="00BD6C77">
        <w:rPr>
          <w:rFonts w:cs="Arial"/>
          <w:sz w:val="24"/>
          <w:szCs w:val="24"/>
          <w:lang w:val="de-DE"/>
        </w:rPr>
        <w:t>-e</w:t>
      </w:r>
      <w:r w:rsidR="00413A06">
        <w:rPr>
          <w:rFonts w:cs="Arial"/>
          <w:sz w:val="24"/>
          <w:szCs w:val="24"/>
          <w:lang w:val="de-DE"/>
        </w:rPr>
        <w:t>-Bis</w:t>
      </w:r>
      <w:r w:rsidRPr="00BD6C77">
        <w:rPr>
          <w:rFonts w:cs="Courier New"/>
          <w:sz w:val="24"/>
          <w:szCs w:val="24"/>
          <w:lang w:val="de-DE"/>
        </w:rPr>
        <w:tab/>
      </w:r>
      <w:r w:rsidR="0040698C" w:rsidRPr="00BD6C77">
        <w:rPr>
          <w:rFonts w:cs="Courier New"/>
          <w:sz w:val="24"/>
          <w:szCs w:val="24"/>
          <w:lang w:val="de-DE"/>
        </w:rPr>
        <w:t>R4-</w:t>
      </w:r>
      <w:r w:rsidR="00996B86">
        <w:rPr>
          <w:rFonts w:cs="Courier New"/>
          <w:sz w:val="24"/>
          <w:szCs w:val="24"/>
          <w:lang w:val="de-DE"/>
        </w:rPr>
        <w:t>20</w:t>
      </w:r>
      <w:r w:rsidR="0025658A">
        <w:rPr>
          <w:rFonts w:cs="Courier New"/>
          <w:sz w:val="24"/>
          <w:szCs w:val="24"/>
          <w:lang w:val="de-DE"/>
        </w:rPr>
        <w:t>0</w:t>
      </w:r>
      <w:r w:rsidR="00DA4B6D">
        <w:rPr>
          <w:rFonts w:cs="Courier New"/>
          <w:sz w:val="24"/>
          <w:szCs w:val="24"/>
          <w:lang w:val="de-DE"/>
        </w:rPr>
        <w:t>4647</w:t>
      </w:r>
    </w:p>
    <w:p w14:paraId="42CC2646" w14:textId="0E70D61B" w:rsidR="00E43D4D" w:rsidRDefault="00F751E1" w:rsidP="00AC033F">
      <w:pPr>
        <w:pStyle w:val="Footer"/>
        <w:jc w:val="both"/>
        <w:rPr>
          <w:rFonts w:cs="Arial"/>
          <w:i w:val="0"/>
          <w:sz w:val="24"/>
          <w:szCs w:val="24"/>
        </w:rPr>
      </w:pPr>
      <w:r>
        <w:rPr>
          <w:rFonts w:cs="Arial"/>
          <w:i w:val="0"/>
          <w:sz w:val="24"/>
          <w:szCs w:val="24"/>
        </w:rPr>
        <w:t>Online</w:t>
      </w:r>
      <w:r w:rsidR="005D3250" w:rsidRPr="005D3250">
        <w:rPr>
          <w:rFonts w:cs="Arial"/>
          <w:i w:val="0"/>
          <w:sz w:val="24"/>
          <w:szCs w:val="24"/>
        </w:rPr>
        <w:t xml:space="preserve">, </w:t>
      </w:r>
      <w:r w:rsidR="002C257F">
        <w:rPr>
          <w:rFonts w:cs="Arial"/>
          <w:i w:val="0"/>
          <w:sz w:val="24"/>
          <w:szCs w:val="24"/>
        </w:rPr>
        <w:t>20</w:t>
      </w:r>
      <w:r w:rsidR="002C257F" w:rsidRPr="002C257F">
        <w:rPr>
          <w:rFonts w:cs="Arial"/>
          <w:i w:val="0"/>
          <w:sz w:val="24"/>
          <w:szCs w:val="24"/>
          <w:vertAlign w:val="superscript"/>
        </w:rPr>
        <w:t>th</w:t>
      </w:r>
      <w:r w:rsidR="002C257F">
        <w:rPr>
          <w:rFonts w:cs="Arial"/>
          <w:i w:val="0"/>
          <w:sz w:val="24"/>
          <w:szCs w:val="24"/>
        </w:rPr>
        <w:t xml:space="preserve"> – 30</w:t>
      </w:r>
      <w:r w:rsidR="002C257F" w:rsidRPr="002C257F">
        <w:rPr>
          <w:rFonts w:cs="Arial"/>
          <w:i w:val="0"/>
          <w:sz w:val="24"/>
          <w:szCs w:val="24"/>
          <w:vertAlign w:val="superscript"/>
        </w:rPr>
        <w:t>th</w:t>
      </w:r>
      <w:r w:rsidR="002C257F">
        <w:rPr>
          <w:rFonts w:cs="Arial"/>
          <w:i w:val="0"/>
          <w:sz w:val="24"/>
          <w:szCs w:val="24"/>
        </w:rPr>
        <w:t xml:space="preserve"> April</w:t>
      </w:r>
      <w:r w:rsidR="005D3250" w:rsidRPr="005D3250">
        <w:rPr>
          <w:rFonts w:cs="Arial"/>
          <w:i w:val="0"/>
          <w:sz w:val="24"/>
          <w:szCs w:val="24"/>
        </w:rPr>
        <w:t>, 2020</w:t>
      </w:r>
    </w:p>
    <w:p w14:paraId="6A6ACF81" w14:textId="77777777" w:rsidR="005D3250" w:rsidRPr="001D0744" w:rsidRDefault="005D3250" w:rsidP="00AC033F">
      <w:pPr>
        <w:pStyle w:val="Footer"/>
        <w:jc w:val="both"/>
      </w:pPr>
    </w:p>
    <w:p w14:paraId="2CE52006" w14:textId="463C986B"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2202ED" w:rsidRPr="002202ED">
        <w:rPr>
          <w:rFonts w:ascii="Arial" w:hAnsi="Arial"/>
          <w:sz w:val="24"/>
          <w:lang w:val="it-IT"/>
        </w:rPr>
        <w:t>6.5.2.2.1</w:t>
      </w:r>
    </w:p>
    <w:p w14:paraId="6D0A62CA" w14:textId="2DEEDC6E"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27CCCB4" w14:textId="07EE4B5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8775A">
        <w:rPr>
          <w:rFonts w:ascii="Arial" w:hAnsi="Arial"/>
          <w:sz w:val="24"/>
          <w:lang w:val="en-US"/>
        </w:rPr>
        <w:t>Definition of</w:t>
      </w:r>
      <w:r w:rsidR="00861F6F">
        <w:rPr>
          <w:rFonts w:ascii="Arial" w:hAnsi="Arial"/>
          <w:sz w:val="24"/>
          <w:lang w:val="en-US"/>
        </w:rPr>
        <w:t xml:space="preserve"> IAB-MT</w:t>
      </w:r>
      <w:r w:rsidR="00E44999">
        <w:rPr>
          <w:rFonts w:ascii="Arial" w:hAnsi="Arial"/>
          <w:sz w:val="24"/>
          <w:lang w:val="en-US"/>
        </w:rPr>
        <w:t xml:space="preserve"> dynamic range</w:t>
      </w:r>
    </w:p>
    <w:p w14:paraId="48C5EFD4" w14:textId="701B3DBC"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CA5D9D">
        <w:rPr>
          <w:rFonts w:ascii="Arial" w:hAnsi="Arial"/>
          <w:sz w:val="24"/>
          <w:lang w:val="en-US"/>
        </w:rPr>
        <w:t>Approval</w:t>
      </w:r>
    </w:p>
    <w:p w14:paraId="2D60761D" w14:textId="77777777" w:rsidR="00BD206E" w:rsidRPr="005B6C6D" w:rsidRDefault="00BD206E" w:rsidP="00BD206E">
      <w:pPr>
        <w:pStyle w:val="Heading1"/>
        <w:tabs>
          <w:tab w:val="clear" w:pos="432"/>
          <w:tab w:val="num" w:pos="522"/>
        </w:tabs>
        <w:ind w:left="522" w:hanging="522"/>
        <w:jc w:val="both"/>
        <w:rPr>
          <w:lang w:val="en-US"/>
        </w:rPr>
      </w:pPr>
      <w:r>
        <w:rPr>
          <w:lang w:val="en-US"/>
        </w:rPr>
        <w:t xml:space="preserve">Introduction </w:t>
      </w:r>
    </w:p>
    <w:p w14:paraId="7725BA63" w14:textId="70543332" w:rsidR="00BD206E" w:rsidRDefault="00BD206E" w:rsidP="00722F89">
      <w:pPr>
        <w:rPr>
          <w:lang w:val="en-US"/>
        </w:rPr>
      </w:pPr>
      <w:r w:rsidRPr="000C5EDD">
        <w:t>In RAN</w:t>
      </w:r>
      <w:r w:rsidR="0009332A">
        <w:t xml:space="preserve">4 </w:t>
      </w:r>
      <w:r w:rsidRPr="000C5EDD">
        <w:t>#</w:t>
      </w:r>
      <w:r w:rsidR="00722F89">
        <w:t xml:space="preserve">94-e a WF on IAB-MT Tx power dynamic range was approved </w:t>
      </w:r>
      <w:r w:rsidR="00722F89">
        <w:fldChar w:fldCharType="begin"/>
      </w:r>
      <w:r w:rsidR="00722F89">
        <w:instrText xml:space="preserve"> REF _Ref36563745 \r \h </w:instrText>
      </w:r>
      <w:r w:rsidR="00722F89">
        <w:fldChar w:fldCharType="separate"/>
      </w:r>
      <w:r w:rsidR="00EA1D97">
        <w:t>[11]</w:t>
      </w:r>
      <w:r w:rsidR="00722F89">
        <w:fldChar w:fldCharType="end"/>
      </w:r>
      <w:r w:rsidR="00722F89">
        <w:t xml:space="preserve">. The agreement introduces two options for definition of </w:t>
      </w:r>
      <w:r w:rsidR="008002C4">
        <w:t xml:space="preserve">Tx </w:t>
      </w:r>
      <w:r w:rsidR="00722F89">
        <w:t xml:space="preserve">dynamic range and this paper discusses our views on the </w:t>
      </w:r>
      <w:r w:rsidR="00CB7EA5">
        <w:t>requirement</w:t>
      </w:r>
      <w:r w:rsidR="00722F89">
        <w:t>.</w:t>
      </w:r>
    </w:p>
    <w:p w14:paraId="7D6C57E8" w14:textId="0F08CA40" w:rsidR="00BD206E" w:rsidRDefault="0049741B" w:rsidP="00BD206E">
      <w:pPr>
        <w:pStyle w:val="Heading1"/>
        <w:tabs>
          <w:tab w:val="clear" w:pos="432"/>
          <w:tab w:val="num" w:pos="522"/>
        </w:tabs>
        <w:ind w:left="522" w:hanging="522"/>
        <w:jc w:val="both"/>
        <w:rPr>
          <w:lang w:val="en-US"/>
        </w:rPr>
      </w:pPr>
      <w:bookmarkStart w:id="2" w:name="_Ref23324367"/>
      <w:r>
        <w:rPr>
          <w:lang w:val="en-US"/>
        </w:rPr>
        <w:t>Discussion</w:t>
      </w:r>
      <w:bookmarkEnd w:id="2"/>
    </w:p>
    <w:p w14:paraId="3FCF113D" w14:textId="63FB44CB" w:rsidR="00722F89" w:rsidRDefault="00680E52" w:rsidP="001A3A6C">
      <w:r>
        <w:t xml:space="preserve">The agreement in WF on IAB-MT Tx power dynamic range </w:t>
      </w:r>
      <w:r>
        <w:fldChar w:fldCharType="begin"/>
      </w:r>
      <w:r>
        <w:instrText xml:space="preserve"> REF _Ref36563745 \r \h </w:instrText>
      </w:r>
      <w:r>
        <w:fldChar w:fldCharType="separate"/>
      </w:r>
      <w:r w:rsidR="00EA1D97">
        <w:t>[11]</w:t>
      </w:r>
      <w:r>
        <w:fldChar w:fldCharType="end"/>
      </w:r>
      <w:r>
        <w:t xml:space="preserve"> reads:</w:t>
      </w:r>
    </w:p>
    <w:tbl>
      <w:tblPr>
        <w:tblStyle w:val="TableGrid"/>
        <w:tblW w:w="0" w:type="auto"/>
        <w:tblLook w:val="04A0" w:firstRow="1" w:lastRow="0" w:firstColumn="1" w:lastColumn="0" w:noHBand="0" w:noVBand="1"/>
      </w:tblPr>
      <w:tblGrid>
        <w:gridCol w:w="9621"/>
      </w:tblGrid>
      <w:tr w:rsidR="00680E52" w14:paraId="56BA74D5" w14:textId="77777777" w:rsidTr="00680E52">
        <w:tc>
          <w:tcPr>
            <w:tcW w:w="9621" w:type="dxa"/>
          </w:tcPr>
          <w:p w14:paraId="57E4F7E0" w14:textId="77777777" w:rsidR="00680E52" w:rsidRPr="00306DB0" w:rsidRDefault="00680E52" w:rsidP="00680E52">
            <w:pPr>
              <w:rPr>
                <w:b/>
                <w:u w:val="single"/>
              </w:rPr>
            </w:pPr>
            <w:r w:rsidRPr="007C697A">
              <w:rPr>
                <w:b/>
                <w:highlight w:val="green"/>
                <w:u w:val="single"/>
              </w:rPr>
              <w:t>WF (for agreement)</w:t>
            </w:r>
          </w:p>
          <w:p w14:paraId="060626E4" w14:textId="77777777" w:rsidR="00680E52" w:rsidRDefault="00680E52" w:rsidP="00680E52">
            <w:r>
              <w:tab/>
              <w:t>Based on the dynamic range discussion select from the following options:</w:t>
            </w:r>
          </w:p>
          <w:p w14:paraId="350EBC7D" w14:textId="77777777" w:rsidR="00680E52" w:rsidRPr="00200DD1" w:rsidRDefault="00680E52" w:rsidP="00680E52">
            <w:pPr>
              <w:pStyle w:val="ListParagraph"/>
              <w:numPr>
                <w:ilvl w:val="1"/>
                <w:numId w:val="21"/>
              </w:numPr>
              <w:overflowPunct/>
              <w:autoSpaceDE/>
              <w:autoSpaceDN/>
              <w:adjustRightInd/>
              <w:spacing w:after="120"/>
              <w:ind w:left="1440"/>
              <w:contextualSpacing w:val="0"/>
              <w:textAlignment w:val="auto"/>
              <w:rPr>
                <w:rFonts w:eastAsia="SimSun"/>
              </w:rPr>
            </w:pPr>
            <w:r w:rsidRPr="00200DD1">
              <w:rPr>
                <w:rFonts w:eastAsia="Yu Mincho"/>
                <w:lang w:eastAsia="ja-JP"/>
              </w:rPr>
              <w:t>Option 2: Introduce different dynamic range requirement depending on the MT class</w:t>
            </w:r>
          </w:p>
          <w:p w14:paraId="52B722AF" w14:textId="359008F0" w:rsidR="00680E52" w:rsidRPr="00680E52" w:rsidRDefault="00680E52" w:rsidP="001A3A6C">
            <w:pPr>
              <w:pStyle w:val="ListParagraph"/>
              <w:numPr>
                <w:ilvl w:val="1"/>
                <w:numId w:val="21"/>
              </w:numPr>
              <w:overflowPunct/>
              <w:autoSpaceDE/>
              <w:autoSpaceDN/>
              <w:adjustRightInd/>
              <w:spacing w:after="120"/>
              <w:ind w:left="1440"/>
              <w:contextualSpacing w:val="0"/>
              <w:textAlignment w:val="auto"/>
              <w:rPr>
                <w:rFonts w:eastAsia="SimSun"/>
              </w:rPr>
            </w:pPr>
            <w:r w:rsidRPr="00830C19">
              <w:rPr>
                <w:rFonts w:eastAsia="Yu Mincho"/>
                <w:lang w:eastAsia="ja-JP"/>
              </w:rPr>
              <w:t xml:space="preserve">Option 3: introduce fixed value of dynamic range </w:t>
            </w:r>
          </w:p>
        </w:tc>
      </w:tr>
    </w:tbl>
    <w:p w14:paraId="75CF56C4" w14:textId="77777777" w:rsidR="00680E52" w:rsidRDefault="00680E52" w:rsidP="001A3A6C"/>
    <w:p w14:paraId="6D96E10F" w14:textId="4FF2C314" w:rsidR="00680E52" w:rsidRDefault="0032515D" w:rsidP="001A3A6C">
      <w:r>
        <w:t xml:space="preserve">Option 2 aims at </w:t>
      </w:r>
      <w:r w:rsidR="00DC0CA4">
        <w:t>defining</w:t>
      </w:r>
      <w:r>
        <w:t xml:space="preserve"> </w:t>
      </w:r>
      <w:r w:rsidR="00DC0CA4">
        <w:t>a specific</w:t>
      </w:r>
      <w:r>
        <w:t xml:space="preserve"> dynamic range </w:t>
      </w:r>
      <w:r w:rsidR="00DC0CA4">
        <w:t xml:space="preserve">per IAB-MT class, based on envisioned deployment scenario. Option 3 instead would define a single dynamic range value regardless of IAB-MT class. In our view, </w:t>
      </w:r>
      <w:r w:rsidR="00DC0CA4" w:rsidRPr="00DC0CA4">
        <w:t>introducing a fixed value of dynamic range regardless of MT class</w:t>
      </w:r>
      <w:r w:rsidR="00DC0CA4">
        <w:t xml:space="preserve"> (option 3)</w:t>
      </w:r>
      <w:r w:rsidR="00DC0CA4" w:rsidRPr="00DC0CA4">
        <w:t xml:space="preserve"> would </w:t>
      </w:r>
      <w:r w:rsidR="00DC0CA4">
        <w:t>be limiting and l</w:t>
      </w:r>
      <w:r w:rsidR="00DC0CA4" w:rsidRPr="00DC0CA4">
        <w:t>ikely lead to an over</w:t>
      </w:r>
      <w:r w:rsidR="00DC0CA4">
        <w:t>/under-</w:t>
      </w:r>
      <w:r w:rsidR="00DC0CA4" w:rsidRPr="00DC0CA4">
        <w:t xml:space="preserve">dimensioned dynamic range for </w:t>
      </w:r>
      <w:r w:rsidR="00227C92">
        <w:t>one of the two classes</w:t>
      </w:r>
      <w:r w:rsidR="00DC0CA4" w:rsidRPr="00DC0CA4">
        <w:t xml:space="preserve">. </w:t>
      </w:r>
      <w:r w:rsidR="00227C92">
        <w:t>As already suggested in RAN4 #94-e</w:t>
      </w:r>
      <w:r w:rsidR="00DC0CA4" w:rsidRPr="00DC0CA4">
        <w:t xml:space="preserve">, </w:t>
      </w:r>
      <w:r w:rsidR="00227C92">
        <w:t>our proposal is</w:t>
      </w:r>
      <w:r w:rsidR="00DC0CA4" w:rsidRPr="00DC0CA4">
        <w:t xml:space="preserve"> to focus</w:t>
      </w:r>
      <w:r w:rsidR="00013479">
        <w:t xml:space="preserve"> further discussion </w:t>
      </w:r>
      <w:r w:rsidR="00DC0CA4" w:rsidRPr="00DC0CA4">
        <w:t xml:space="preserve">on Option 2 and </w:t>
      </w:r>
      <w:r w:rsidR="00227C92">
        <w:t>analyse necessary</w:t>
      </w:r>
      <w:r w:rsidR="00DC0CA4" w:rsidRPr="00DC0CA4">
        <w:t xml:space="preserve"> dynamic range values for different </w:t>
      </w:r>
      <w:r w:rsidR="00227C92">
        <w:t xml:space="preserve">IAB-MT </w:t>
      </w:r>
      <w:r w:rsidR="00DC0CA4" w:rsidRPr="00DC0CA4">
        <w:t xml:space="preserve">classes </w:t>
      </w:r>
      <w:r w:rsidR="00DC0CA4" w:rsidRPr="00227C92">
        <w:t xml:space="preserve">based on expected channel conditions between </w:t>
      </w:r>
      <w:r w:rsidR="00227C92">
        <w:t>IAB-</w:t>
      </w:r>
      <w:r w:rsidR="00DC0CA4" w:rsidRPr="00227C92">
        <w:t xml:space="preserve">MT and </w:t>
      </w:r>
      <w:r w:rsidR="00227C92">
        <w:t>parent IAB-</w:t>
      </w:r>
      <w:r w:rsidR="00DC0CA4" w:rsidRPr="00227C92">
        <w:t>DU.</w:t>
      </w:r>
    </w:p>
    <w:p w14:paraId="77C1C212" w14:textId="208FC102" w:rsidR="00BA1748" w:rsidRDefault="00BA1748" w:rsidP="00BA1748">
      <w:pPr>
        <w:pStyle w:val="Caption"/>
      </w:pPr>
      <w:bookmarkStart w:id="3" w:name="_Ref36634575"/>
      <w:r>
        <w:t xml:space="preserve">Proposal </w:t>
      </w:r>
      <w:r>
        <w:fldChar w:fldCharType="begin"/>
      </w:r>
      <w:r>
        <w:instrText xml:space="preserve"> SEQ Proposal \* ARABIC </w:instrText>
      </w:r>
      <w:r>
        <w:fldChar w:fldCharType="separate"/>
      </w:r>
      <w:r w:rsidR="00EA1D97">
        <w:rPr>
          <w:noProof/>
        </w:rPr>
        <w:t>1</w:t>
      </w:r>
      <w:r>
        <w:fldChar w:fldCharType="end"/>
      </w:r>
      <w:r>
        <w:t xml:space="preserve">: agree to introduce </w:t>
      </w:r>
      <w:r w:rsidRPr="00BA1748">
        <w:t xml:space="preserve">different </w:t>
      </w:r>
      <w:r w:rsidR="00013479">
        <w:t xml:space="preserve">Tx power </w:t>
      </w:r>
      <w:r w:rsidRPr="00BA1748">
        <w:t xml:space="preserve">dynamic range requirement depending on </w:t>
      </w:r>
      <w:r>
        <w:t>IAB-</w:t>
      </w:r>
      <w:r w:rsidRPr="00BA1748">
        <w:t>MT class</w:t>
      </w:r>
      <w:bookmarkEnd w:id="3"/>
    </w:p>
    <w:p w14:paraId="0FB55654" w14:textId="4D2E8BF3" w:rsidR="00013479" w:rsidRDefault="00013479" w:rsidP="00013479">
      <w:pPr>
        <w:pStyle w:val="Heading1"/>
      </w:pPr>
      <w:r>
        <w:t>IAB-MT Tx dynamic range</w:t>
      </w:r>
    </w:p>
    <w:p w14:paraId="0DBBC1D9" w14:textId="634BD3C1" w:rsidR="00F252AF" w:rsidRDefault="00F252AF" w:rsidP="00F252AF">
      <w:r>
        <w:t xml:space="preserve">In our previous contribution </w:t>
      </w:r>
      <w:r w:rsidR="004442BA">
        <w:fldChar w:fldCharType="begin"/>
      </w:r>
      <w:r w:rsidR="004442BA">
        <w:instrText xml:space="preserve"> REF _Ref36567774 \n \h </w:instrText>
      </w:r>
      <w:r w:rsidR="004442BA">
        <w:fldChar w:fldCharType="separate"/>
      </w:r>
      <w:r w:rsidR="00EA1D97">
        <w:t>[12]</w:t>
      </w:r>
      <w:r w:rsidR="004442BA">
        <w:fldChar w:fldCharType="end"/>
      </w:r>
      <w:r w:rsidR="004442BA">
        <w:t xml:space="preserve">, we analysed different deployment scenarios and derived the respective values of IAB-MT dynamic range necessary </w:t>
      </w:r>
      <w:r w:rsidR="002F043C">
        <w:t xml:space="preserve">for ensuring </w:t>
      </w:r>
      <w:r w:rsidR="00F31CFF">
        <w:t xml:space="preserve">good </w:t>
      </w:r>
      <w:r w:rsidR="002F043C">
        <w:t xml:space="preserve">network performance. We distinguished between a planned and unplanned deployment </w:t>
      </w:r>
      <w:r w:rsidR="00F136D9">
        <w:t>scenario and</w:t>
      </w:r>
      <w:r w:rsidR="002F043C">
        <w:t xml:space="preserve"> proposed to define 20dB </w:t>
      </w:r>
      <w:r w:rsidR="00F136D9">
        <w:t xml:space="preserve">and 30dB </w:t>
      </w:r>
      <w:r w:rsidR="002F043C">
        <w:t xml:space="preserve">of Tx dynamic range for the </w:t>
      </w:r>
      <w:r w:rsidR="00F136D9">
        <w:t>former and the latter, respectively.</w:t>
      </w:r>
    </w:p>
    <w:p w14:paraId="56290060" w14:textId="78C8C313" w:rsidR="00777EA9" w:rsidRDefault="00777EA9" w:rsidP="00F252AF">
      <w:r>
        <w:t xml:space="preserve">After last RAN4 #94-e meeting however, discussion seems to have steered towards definition of a class dependent IAB-MT Tx dynamic range. If we avoid considering the nature of the IAB deployment (planned/unplanned), we </w:t>
      </w:r>
      <w:r w:rsidR="006D1B65">
        <w:t>will</w:t>
      </w:r>
      <w:r>
        <w:t xml:space="preserve"> still need to account for different propagation conditions between a wide area and medium range IAB-MT towards their parent nodes. </w:t>
      </w:r>
      <w:r w:rsidR="00BA0CF1">
        <w:t>For this reason, i</w:t>
      </w:r>
      <w:r>
        <w:t xml:space="preserve">n the following we elaborate on the expected channel conditions for each IAB-MT class </w:t>
      </w:r>
      <w:r w:rsidR="00BF0B0C">
        <w:t xml:space="preserve">and </w:t>
      </w:r>
      <w:r w:rsidR="00DD4954">
        <w:t>propose</w:t>
      </w:r>
      <w:r w:rsidR="00BF0B0C">
        <w:t xml:space="preserve"> </w:t>
      </w:r>
      <w:r w:rsidR="00DD4954">
        <w:t>specific values of</w:t>
      </w:r>
      <w:r w:rsidR="00BF0B0C">
        <w:t xml:space="preserve"> Tx power dynamic range for each IAB-MT class.</w:t>
      </w:r>
    </w:p>
    <w:p w14:paraId="2C283468" w14:textId="022E19C1" w:rsidR="00D14AF6" w:rsidRDefault="00D14AF6" w:rsidP="00F252AF">
      <w:r>
        <w:t xml:space="preserve">It is worth clarifying that the IAB-MT Tx power dynamic range we are addressing in this Section shall be met </w:t>
      </w:r>
      <w:r w:rsidR="00CC3418">
        <w:t xml:space="preserve">with no bandwidth allocation changes </w:t>
      </w:r>
      <w:r w:rsidR="009033EB">
        <w:t>when switching from</w:t>
      </w:r>
      <w:r w:rsidR="00CC3418">
        <w:t xml:space="preserve"> maximum </w:t>
      </w:r>
      <w:r w:rsidR="009033EB">
        <w:t>to</w:t>
      </w:r>
      <w:r w:rsidR="00CC3418">
        <w:t xml:space="preserve"> minimum power.</w:t>
      </w:r>
      <w:r>
        <w:t xml:space="preserve"> This requirement will be different than the currently defined OTA total power dynamic range for which the decrease in transmitter power results naturally from decreasing the number of transmitted RBs. </w:t>
      </w:r>
      <w:r w:rsidR="006B7A08">
        <w:t>In other words, t</w:t>
      </w:r>
      <w:r>
        <w:t>he IAB-MT shall be able to decrease/increase</w:t>
      </w:r>
      <w:r w:rsidR="00772981">
        <w:t xml:space="preserve"> the power spectral density across the whole channel bandwidth by an amount equal to the defined requirement</w:t>
      </w:r>
      <w:r w:rsidR="00FB0536">
        <w:t xml:space="preserve"> in addition to the currently defined OTA total power dynamic range requirement for Rel-15 gNB</w:t>
      </w:r>
      <w:r w:rsidR="00772981">
        <w:t>.</w:t>
      </w:r>
    </w:p>
    <w:p w14:paraId="50BC5812" w14:textId="50D2707E" w:rsidR="00D14AF6" w:rsidRDefault="00D14AF6" w:rsidP="00D14AF6">
      <w:pPr>
        <w:pStyle w:val="Caption"/>
      </w:pPr>
      <w:bookmarkStart w:id="4" w:name="_Ref37069500"/>
      <w:r>
        <w:lastRenderedPageBreak/>
        <w:t xml:space="preserve">Observation </w:t>
      </w:r>
      <w:r>
        <w:fldChar w:fldCharType="begin"/>
      </w:r>
      <w:r>
        <w:instrText xml:space="preserve"> SEQ Observation \* ARABIC </w:instrText>
      </w:r>
      <w:r>
        <w:fldChar w:fldCharType="separate"/>
      </w:r>
      <w:r w:rsidR="00EA1D97">
        <w:rPr>
          <w:noProof/>
        </w:rPr>
        <w:t>1</w:t>
      </w:r>
      <w:r>
        <w:fldChar w:fldCharType="end"/>
      </w:r>
      <w:r>
        <w:t>:</w:t>
      </w:r>
      <w:r w:rsidR="002B0599" w:rsidRPr="002B0599">
        <w:t xml:space="preserve"> </w:t>
      </w:r>
      <w:r w:rsidR="002B0599">
        <w:t>t</w:t>
      </w:r>
      <w:r w:rsidR="002B0599" w:rsidRPr="002B0599">
        <w:t>he IAB-MT</w:t>
      </w:r>
      <w:r w:rsidR="002B0599">
        <w:t xml:space="preserve"> </w:t>
      </w:r>
      <w:r w:rsidR="002B0599" w:rsidRPr="002B0599">
        <w:t>shall be able to decrease/increase the</w:t>
      </w:r>
      <w:r w:rsidR="001A0A5B">
        <w:t xml:space="preserve"> total</w:t>
      </w:r>
      <w:r w:rsidR="002B0599" w:rsidRPr="002B0599">
        <w:t xml:space="preserve"> </w:t>
      </w:r>
      <w:r w:rsidR="00642EB0">
        <w:t xml:space="preserve">power across the whole channel bandwidth </w:t>
      </w:r>
      <w:r w:rsidR="002B0599">
        <w:t>by an amount equal to</w:t>
      </w:r>
      <w:r w:rsidR="00155FAC">
        <w:t xml:space="preserve"> the</w:t>
      </w:r>
      <w:r w:rsidR="002B0599">
        <w:t xml:space="preserve"> Tx power dynamic range requirement</w:t>
      </w:r>
      <w:r w:rsidR="002B0599" w:rsidRPr="002B0599">
        <w:t xml:space="preserve"> even when channel allocation does not change</w:t>
      </w:r>
      <w:bookmarkEnd w:id="4"/>
    </w:p>
    <w:p w14:paraId="20945E11" w14:textId="77777777" w:rsidR="00D14AF6" w:rsidRPr="00D14AF6" w:rsidRDefault="00D14AF6" w:rsidP="00D14AF6"/>
    <w:p w14:paraId="635D126E" w14:textId="54B3EE37" w:rsidR="00C05B8F" w:rsidRPr="00C05B8F" w:rsidRDefault="00C05B8F" w:rsidP="00F252AF">
      <w:pPr>
        <w:rPr>
          <w:u w:val="single"/>
        </w:rPr>
      </w:pPr>
      <w:r w:rsidRPr="00C05B8F">
        <w:rPr>
          <w:u w:val="single"/>
        </w:rPr>
        <w:t>Wide area IAB-MT</w:t>
      </w:r>
    </w:p>
    <w:p w14:paraId="7F17C483" w14:textId="4302DAB9" w:rsidR="00921119" w:rsidRDefault="007B5494" w:rsidP="00A93F51">
      <w:r>
        <w:t>Propagation conditions between a w</w:t>
      </w:r>
      <w:r w:rsidR="00C05B8F">
        <w:t xml:space="preserve">ide area </w:t>
      </w:r>
      <w:r w:rsidR="00921119">
        <w:t>IAB-MT</w:t>
      </w:r>
      <w:r>
        <w:t xml:space="preserve"> and associated parent node</w:t>
      </w:r>
      <w:r w:rsidR="0069522C">
        <w:t>(s)</w:t>
      </w:r>
      <w:r w:rsidR="00921119">
        <w:t xml:space="preserve"> </w:t>
      </w:r>
      <w:r w:rsidR="008D3F75">
        <w:t>are</w:t>
      </w:r>
      <w:r w:rsidR="00921119">
        <w:t xml:space="preserve"> not expected to </w:t>
      </w:r>
      <w:r>
        <w:t xml:space="preserve">change rapidly over time </w:t>
      </w:r>
      <w:r w:rsidR="00C05B8F">
        <w:t xml:space="preserve">given </w:t>
      </w:r>
      <w:r w:rsidR="008D3F75">
        <w:t>their</w:t>
      </w:r>
      <w:r w:rsidR="001F52AB">
        <w:t xml:space="preserve"> deployment</w:t>
      </w:r>
      <w:r w:rsidR="00C05B8F">
        <w:t xml:space="preserve"> characteristics</w:t>
      </w:r>
      <w:r w:rsidR="001F52AB">
        <w:t xml:space="preserve"> (placed on high towers with LOS from parent node)</w:t>
      </w:r>
      <w:r w:rsidR="00C05B8F">
        <w:t>.</w:t>
      </w:r>
      <w:r w:rsidR="00921119">
        <w:t xml:space="preserve"> </w:t>
      </w:r>
      <w:r w:rsidR="00AA7F8A">
        <w:t>However, environmental changes like precipitations or trees’ foliage may impact communication conditions even in the case of fixed IAB backhaul link</w:t>
      </w:r>
      <w:r w:rsidR="00A93F51">
        <w:t>s</w:t>
      </w:r>
      <w:r w:rsidR="00AA7F8A">
        <w:t xml:space="preserve">. </w:t>
      </w:r>
      <w:r w:rsidR="003C628C">
        <w:t xml:space="preserve">An analysis of rain attenuation at mmWave frequencies was carried out in </w:t>
      </w:r>
      <w:r w:rsidR="003C628C">
        <w:fldChar w:fldCharType="begin"/>
      </w:r>
      <w:r w:rsidR="003C628C">
        <w:instrText xml:space="preserve"> REF _Ref37173744 \r \h </w:instrText>
      </w:r>
      <w:r w:rsidR="003C628C">
        <w:fldChar w:fldCharType="separate"/>
      </w:r>
      <w:r w:rsidR="00EA1D97">
        <w:t>[14]</w:t>
      </w:r>
      <w:r w:rsidR="003C628C">
        <w:fldChar w:fldCharType="end"/>
      </w:r>
      <w:r w:rsidR="00831CFD">
        <w:t>, and it shows that attenuation can be as high as 10dB at a rain rate of 40 mm/hr.</w:t>
      </w:r>
      <w:r w:rsidR="00A93F51">
        <w:t xml:space="preserve"> </w:t>
      </w:r>
      <w:r w:rsidR="00417B54">
        <w:t>Additionally</w:t>
      </w:r>
      <w:r w:rsidR="00A93F51">
        <w:t>,</w:t>
      </w:r>
      <w:r w:rsidR="00417B54">
        <w:t xml:space="preserve"> if</w:t>
      </w:r>
      <w:r w:rsidR="00A93F51">
        <w:t xml:space="preserve"> we consider impairments due to other environmental factors (e.g. trees’ foliage), we believe it is necessary for the IAB-MT to support a Tx power control dynamic range of at least 10dB</w:t>
      </w:r>
      <w:r w:rsidR="009A7591">
        <w:t xml:space="preserve"> for this MT class</w:t>
      </w:r>
      <w:r w:rsidR="00A93F51">
        <w:t xml:space="preserve"> in order to guarantee backhaul link reliability</w:t>
      </w:r>
      <w:r w:rsidR="00171435">
        <w:t xml:space="preserve"> throughout the whole </w:t>
      </w:r>
      <w:r w:rsidR="00CC559A">
        <w:t>time of operation</w:t>
      </w:r>
      <w:r w:rsidR="00171435">
        <w:t>.</w:t>
      </w:r>
      <w:r w:rsidR="00A93F51">
        <w:t xml:space="preserve"> </w:t>
      </w:r>
    </w:p>
    <w:p w14:paraId="6BDC1CF0" w14:textId="41DB81D0" w:rsidR="00C05B8F" w:rsidRDefault="00C05B8F" w:rsidP="00C05B8F">
      <w:pPr>
        <w:pStyle w:val="Caption"/>
      </w:pPr>
      <w:bookmarkStart w:id="5" w:name="_Ref36634582"/>
      <w:r w:rsidRPr="00171435">
        <w:t xml:space="preserve">Proposal </w:t>
      </w:r>
      <w:r w:rsidRPr="00171435">
        <w:fldChar w:fldCharType="begin"/>
      </w:r>
      <w:r w:rsidRPr="00171435">
        <w:instrText xml:space="preserve"> SEQ Proposal \* ARABIC </w:instrText>
      </w:r>
      <w:r w:rsidRPr="00171435">
        <w:fldChar w:fldCharType="separate"/>
      </w:r>
      <w:r w:rsidR="00EA1D97">
        <w:rPr>
          <w:noProof/>
        </w:rPr>
        <w:t>2</w:t>
      </w:r>
      <w:r w:rsidRPr="00171435">
        <w:fldChar w:fldCharType="end"/>
      </w:r>
      <w:r w:rsidRPr="00171435">
        <w:t xml:space="preserve">: define </w:t>
      </w:r>
      <w:r w:rsidR="00A93F51" w:rsidRPr="00171435">
        <w:t>10</w:t>
      </w:r>
      <w:r w:rsidRPr="00171435">
        <w:t xml:space="preserve">dB Tx power dynamic range for the </w:t>
      </w:r>
      <w:r w:rsidR="00E547BE" w:rsidRPr="00171435">
        <w:t xml:space="preserve">wide area </w:t>
      </w:r>
      <w:r w:rsidRPr="00171435">
        <w:t xml:space="preserve">IAB-MT </w:t>
      </w:r>
      <w:r w:rsidR="002B72C0" w:rsidRPr="00171435">
        <w:t>in addition to the currently specified OTA total power dynamic range for Rel-15 base stations</w:t>
      </w:r>
      <w:bookmarkEnd w:id="5"/>
    </w:p>
    <w:p w14:paraId="15303193" w14:textId="149B7F59" w:rsidR="00C53899" w:rsidRPr="003C4153" w:rsidRDefault="008152A4" w:rsidP="000F2CD1">
      <w:pPr>
        <w:rPr>
          <w:u w:val="single"/>
          <w:lang w:val="en-US"/>
        </w:rPr>
      </w:pPr>
      <w:r w:rsidRPr="008152A4">
        <w:rPr>
          <w:u w:val="single"/>
          <w:lang w:val="en-US"/>
        </w:rPr>
        <w:t>Medium range IAB-MT</w:t>
      </w:r>
    </w:p>
    <w:p w14:paraId="712CCCCE" w14:textId="63B58F9B" w:rsidR="000F2CD1" w:rsidRDefault="008152A4" w:rsidP="000F2CD1">
      <w:r>
        <w:rPr>
          <w:lang w:val="en-US"/>
        </w:rPr>
        <w:t xml:space="preserve">In </w:t>
      </w:r>
      <w:r w:rsidR="0043493E">
        <w:rPr>
          <w:lang w:val="en-US"/>
        </w:rPr>
        <w:t>our previous contribution (</w:t>
      </w:r>
      <w:r>
        <w:rPr>
          <w:lang w:val="en-US"/>
        </w:rPr>
        <w:t xml:space="preserve">Section 3.1 of </w:t>
      </w:r>
      <w:r>
        <w:rPr>
          <w:lang w:val="en-US"/>
        </w:rPr>
        <w:fldChar w:fldCharType="begin"/>
      </w:r>
      <w:r>
        <w:rPr>
          <w:lang w:val="en-US"/>
        </w:rPr>
        <w:instrText xml:space="preserve"> REF _Ref36567774 \n \h </w:instrText>
      </w:r>
      <w:r>
        <w:rPr>
          <w:lang w:val="en-US"/>
        </w:rPr>
      </w:r>
      <w:r>
        <w:rPr>
          <w:lang w:val="en-US"/>
        </w:rPr>
        <w:fldChar w:fldCharType="separate"/>
      </w:r>
      <w:r w:rsidR="00EA1D97">
        <w:rPr>
          <w:lang w:val="en-US"/>
        </w:rPr>
        <w:t>[12]</w:t>
      </w:r>
      <w:r>
        <w:rPr>
          <w:lang w:val="en-US"/>
        </w:rPr>
        <w:fldChar w:fldCharType="end"/>
      </w:r>
      <w:r w:rsidR="0043493E">
        <w:rPr>
          <w:lang w:val="en-US"/>
        </w:rPr>
        <w:t>)</w:t>
      </w:r>
      <w:r>
        <w:rPr>
          <w:lang w:val="en-US"/>
        </w:rPr>
        <w:t xml:space="preserve">, </w:t>
      </w:r>
      <w:r w:rsidR="000F2CD1">
        <w:rPr>
          <w:lang w:val="en-US"/>
        </w:rPr>
        <w:t xml:space="preserve">we analyzed the shadow fading variations in the case </w:t>
      </w:r>
      <w:r w:rsidR="000F2CD1">
        <w:t xml:space="preserve">IAB-MTs are deployed with the aim to connect exclusively to a specific donor/parent node with optimized channel conditions (heterogeneous scenario). </w:t>
      </w:r>
      <w:r w:rsidR="00703327">
        <w:fldChar w:fldCharType="begin"/>
      </w:r>
      <w:r w:rsidR="00703327">
        <w:instrText xml:space="preserve"> REF _Ref36633163 \h </w:instrText>
      </w:r>
      <w:r w:rsidR="00703327">
        <w:fldChar w:fldCharType="separate"/>
      </w:r>
      <w:r w:rsidR="00EA1D97">
        <w:t xml:space="preserve">Figure </w:t>
      </w:r>
      <w:r w:rsidR="00EA1D97">
        <w:rPr>
          <w:noProof/>
        </w:rPr>
        <w:t>1</w:t>
      </w:r>
      <w:r w:rsidR="00703327">
        <w:fldChar w:fldCharType="end"/>
      </w:r>
      <w:r w:rsidR="00703327">
        <w:t xml:space="preserve"> shows </w:t>
      </w:r>
      <w:r w:rsidR="00F01234">
        <w:t>the change in</w:t>
      </w:r>
      <w:r w:rsidR="00703327">
        <w:t xml:space="preserve"> shadow variance when the</w:t>
      </w:r>
      <w:r w:rsidR="000F2CD1">
        <w:t xml:space="preserve"> pathloss model with “bonus” </w:t>
      </w:r>
      <w:r w:rsidR="000F2CD1">
        <w:fldChar w:fldCharType="begin"/>
      </w:r>
      <w:r w:rsidR="000F2CD1">
        <w:instrText xml:space="preserve"> REF _Ref4581330 \n \h </w:instrText>
      </w:r>
      <w:r w:rsidR="000F2CD1">
        <w:fldChar w:fldCharType="separate"/>
      </w:r>
      <w:r w:rsidR="00EA1D97">
        <w:t>[3]</w:t>
      </w:r>
      <w:r w:rsidR="000F2CD1">
        <w:fldChar w:fldCharType="end"/>
      </w:r>
      <w:r w:rsidR="00703327">
        <w:t xml:space="preserve"> agreed in RAN1 is </w:t>
      </w:r>
      <w:r w:rsidR="00851B47">
        <w:t>considered</w:t>
      </w:r>
      <w:r w:rsidR="00703327">
        <w:t xml:space="preserve">. </w:t>
      </w:r>
      <w:r w:rsidR="000F2CD1">
        <w:t xml:space="preserve">As expected variance shrinks compared to the original </w:t>
      </w:r>
      <w:r w:rsidR="003971DA">
        <w:t xml:space="preserve">LOS </w:t>
      </w:r>
      <w:r w:rsidR="000F2CD1">
        <w:t xml:space="preserve">pathloss model in </w:t>
      </w:r>
      <w:r w:rsidR="000F2CD1">
        <w:fldChar w:fldCharType="begin"/>
      </w:r>
      <w:r w:rsidR="000F2CD1">
        <w:instrText xml:space="preserve"> REF _Ref4581535 \n \h </w:instrText>
      </w:r>
      <w:r w:rsidR="000F2CD1">
        <w:fldChar w:fldCharType="separate"/>
      </w:r>
      <w:r w:rsidR="00EA1D97">
        <w:t>[2]</w:t>
      </w:r>
      <w:r w:rsidR="000F2CD1">
        <w:fldChar w:fldCharType="end"/>
      </w:r>
      <w:r w:rsidR="000F2CD1">
        <w:t>, and this makes much sense when noticing that the original model was developed to describe communications links between BS and mobile UEs.</w:t>
      </w:r>
    </w:p>
    <w:p w14:paraId="4732944E" w14:textId="67322721" w:rsidR="003971DA" w:rsidRPr="003971DA" w:rsidRDefault="00851B47" w:rsidP="00291BB1">
      <w:r>
        <w:t>Furthermore, c</w:t>
      </w:r>
      <w:r w:rsidR="003971DA" w:rsidRPr="003971DA">
        <w:t>onsidering IAB capabilities, medium range IAB-MTs may also connect to other medium range IAB nodes in a homogeneous fashion</w:t>
      </w:r>
      <w:r w:rsidR="003C4153" w:rsidRPr="003C4153">
        <w:t>.</w:t>
      </w:r>
      <w:r w:rsidR="003C4153">
        <w:t xml:space="preserve"> </w:t>
      </w:r>
      <w:r w:rsidR="00215EC1">
        <w:t>This</w:t>
      </w:r>
      <w:r w:rsidR="003971DA" w:rsidRPr="003971DA">
        <w:t xml:space="preserve"> may require IAB nodes to have enough flexibility in Tx dynamic range to </w:t>
      </w:r>
      <w:r w:rsidR="00F6730F">
        <w:t xml:space="preserve">follow </w:t>
      </w:r>
      <w:r w:rsidR="003971DA" w:rsidRPr="003971DA">
        <w:t xml:space="preserve">instantaneous fading realizations </w:t>
      </w:r>
      <w:r w:rsidR="00215EC1">
        <w:t>and</w:t>
      </w:r>
      <w:r w:rsidR="007D34E5">
        <w:t xml:space="preserve"> also</w:t>
      </w:r>
      <w:r w:rsidR="003971DA" w:rsidRPr="003971DA">
        <w:t xml:space="preserve"> </w:t>
      </w:r>
      <w:r w:rsidR="00586757">
        <w:t xml:space="preserve">eventually </w:t>
      </w:r>
      <w:r w:rsidR="003971DA" w:rsidRPr="003971DA">
        <w:t>support load balancing scheduling decisions. It is possible indeed that the network schedules an IAB</w:t>
      </w:r>
      <w:r w:rsidR="00D25F55">
        <w:t>-MT</w:t>
      </w:r>
      <w:r w:rsidR="003971DA" w:rsidRPr="003971DA">
        <w:t xml:space="preserve"> to switch to a different parent node to offload some of the UL traffic, even if the new link is not the one with best channel conditions (largest RSRP).</w:t>
      </w:r>
    </w:p>
    <w:p w14:paraId="368B5965" w14:textId="31F67B2A" w:rsidR="000F2CD1" w:rsidRDefault="003971DA" w:rsidP="000F2CD1">
      <w:r>
        <w:t>In considerations of these observations, our</w:t>
      </w:r>
      <w:r w:rsidR="00E547BE">
        <w:t xml:space="preserve"> proposal is to define a Tx power dynamic range of 20dB for the medium range IAB-MT class so that the </w:t>
      </w:r>
      <w:r w:rsidR="00DD493B">
        <w:t>medium range node will have enough flexibility to support the envisioned IAB capabilities</w:t>
      </w:r>
      <w:r w:rsidR="00E547BE">
        <w:t>.</w:t>
      </w:r>
    </w:p>
    <w:p w14:paraId="0A67F25B" w14:textId="5AFED030" w:rsidR="00C26F0B" w:rsidRPr="00C26F0B" w:rsidRDefault="00E547BE" w:rsidP="00C26F0B">
      <w:pPr>
        <w:pStyle w:val="Caption"/>
      </w:pPr>
      <w:bookmarkStart w:id="6" w:name="_Ref36634588"/>
      <w:bookmarkStart w:id="7" w:name="_Ref37176754"/>
      <w:r>
        <w:t xml:space="preserve">Proposal </w:t>
      </w:r>
      <w:r>
        <w:fldChar w:fldCharType="begin"/>
      </w:r>
      <w:r>
        <w:instrText xml:space="preserve"> SEQ Proposal \* ARABIC </w:instrText>
      </w:r>
      <w:r>
        <w:fldChar w:fldCharType="separate"/>
      </w:r>
      <w:r w:rsidR="00EA1D97">
        <w:rPr>
          <w:noProof/>
        </w:rPr>
        <w:t>3</w:t>
      </w:r>
      <w:r>
        <w:fldChar w:fldCharType="end"/>
      </w:r>
      <w:r>
        <w:t>: define 20dB Tx power dynamic range for the medium range IAB-MT</w:t>
      </w:r>
      <w:bookmarkEnd w:id="6"/>
      <w:r w:rsidR="0041296B">
        <w:t xml:space="preserve"> </w:t>
      </w:r>
      <w:r w:rsidR="00554CBE" w:rsidRPr="00171435">
        <w:t>in addition to the currently specified OTA total power dynamic range for Rel-15 base stations</w:t>
      </w:r>
      <w:bookmarkEnd w:id="7"/>
    </w:p>
    <w:p w14:paraId="128DB193" w14:textId="77777777" w:rsidR="000F2CD1" w:rsidRDefault="000F2CD1" w:rsidP="000F2CD1">
      <w:pPr>
        <w:keepNext/>
        <w:jc w:val="center"/>
      </w:pPr>
      <w:r w:rsidRPr="00CD2226">
        <w:rPr>
          <w:noProof/>
        </w:rPr>
        <w:lastRenderedPageBreak/>
        <w:drawing>
          <wp:inline distT="0" distB="0" distL="0" distR="0" wp14:anchorId="7012362A" wp14:editId="05B4D456">
            <wp:extent cx="5322570" cy="3992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181E0788" w14:textId="6582FE17" w:rsidR="000F7357" w:rsidRPr="008D7CA4" w:rsidRDefault="000F2CD1" w:rsidP="008D7CA4">
      <w:pPr>
        <w:pStyle w:val="Caption"/>
        <w:jc w:val="center"/>
      </w:pPr>
      <w:bookmarkStart w:id="8" w:name="_Ref36633163"/>
      <w:r>
        <w:t xml:space="preserve">Figure </w:t>
      </w:r>
      <w:r>
        <w:fldChar w:fldCharType="begin"/>
      </w:r>
      <w:r>
        <w:instrText xml:space="preserve"> SEQ Figure \* ARABIC </w:instrText>
      </w:r>
      <w:r>
        <w:fldChar w:fldCharType="separate"/>
      </w:r>
      <w:r w:rsidR="00EA1D97">
        <w:rPr>
          <w:noProof/>
        </w:rPr>
        <w:t>1</w:t>
      </w:r>
      <w:r>
        <w:fldChar w:fldCharType="end"/>
      </w:r>
      <w:bookmarkEnd w:id="8"/>
      <w:r>
        <w:t>. Comparison of shadow fading distributions normalized by the median value</w:t>
      </w:r>
    </w:p>
    <w:p w14:paraId="6131EDF5" w14:textId="0E4B6B35" w:rsidR="00630C60" w:rsidRDefault="000364DC" w:rsidP="005538B3">
      <w:pPr>
        <w:pStyle w:val="Heading1"/>
        <w:numPr>
          <w:ilvl w:val="0"/>
          <w:numId w:val="0"/>
        </w:numPr>
        <w:tabs>
          <w:tab w:val="num" w:pos="432"/>
        </w:tabs>
        <w:ind w:left="432" w:hanging="432"/>
        <w:jc w:val="both"/>
        <w:rPr>
          <w:lang w:val="en-US"/>
        </w:rPr>
      </w:pPr>
      <w:r>
        <w:rPr>
          <w:lang w:val="en-US"/>
        </w:rPr>
        <w:t>Conclusions</w:t>
      </w:r>
    </w:p>
    <w:p w14:paraId="5DEF9602" w14:textId="10147CBC" w:rsidR="00450426" w:rsidRPr="008638A2" w:rsidRDefault="00577763" w:rsidP="00A33054">
      <w:pPr>
        <w:rPr>
          <w:lang w:val="en-US"/>
        </w:rPr>
      </w:pPr>
      <w:r w:rsidRPr="008638A2">
        <w:rPr>
          <w:lang w:val="en-US"/>
        </w:rPr>
        <w:t xml:space="preserve">In this contribution we discussed </w:t>
      </w:r>
      <w:r w:rsidR="008638A2">
        <w:rPr>
          <w:lang w:val="en-US"/>
        </w:rPr>
        <w:t>definition of IAB-MT Tx power dynamic range for both</w:t>
      </w:r>
      <w:r w:rsidR="001D6D34">
        <w:rPr>
          <w:lang w:val="en-US"/>
        </w:rPr>
        <w:t xml:space="preserve"> IAB-</w:t>
      </w:r>
      <w:r w:rsidR="008638A2">
        <w:rPr>
          <w:lang w:val="en-US"/>
        </w:rPr>
        <w:t>MT classes and made the following proposals:</w:t>
      </w:r>
    </w:p>
    <w:p w14:paraId="56B0DB1B" w14:textId="330EF0CD" w:rsidR="008D46F4" w:rsidRDefault="008D46F4" w:rsidP="00A33054">
      <w:pPr>
        <w:rPr>
          <w:b/>
          <w:bCs/>
          <w:lang w:val="en-US"/>
        </w:rPr>
      </w:pPr>
      <w:r w:rsidRPr="008D46F4">
        <w:rPr>
          <w:b/>
          <w:bCs/>
          <w:lang w:val="en-US"/>
        </w:rPr>
        <w:fldChar w:fldCharType="begin"/>
      </w:r>
      <w:r w:rsidRPr="008D46F4">
        <w:rPr>
          <w:b/>
          <w:bCs/>
          <w:lang w:val="en-US"/>
        </w:rPr>
        <w:instrText xml:space="preserve"> REF _Ref36634575 \h </w:instrText>
      </w:r>
      <w:r>
        <w:rPr>
          <w:b/>
          <w:bCs/>
          <w:lang w:val="en-US"/>
        </w:rPr>
        <w:instrText xml:space="preserve"> \* MERGEFORMAT </w:instrText>
      </w:r>
      <w:r w:rsidRPr="008D46F4">
        <w:rPr>
          <w:b/>
          <w:bCs/>
          <w:lang w:val="en-US"/>
        </w:rPr>
      </w:r>
      <w:r w:rsidRPr="008D46F4">
        <w:rPr>
          <w:b/>
          <w:bCs/>
          <w:lang w:val="en-US"/>
        </w:rPr>
        <w:fldChar w:fldCharType="separate"/>
      </w:r>
      <w:r w:rsidR="00EA1D97" w:rsidRPr="00EA1D97">
        <w:rPr>
          <w:b/>
          <w:bCs/>
        </w:rPr>
        <w:t xml:space="preserve">Proposal </w:t>
      </w:r>
      <w:r w:rsidR="00EA1D97" w:rsidRPr="00EA1D97">
        <w:rPr>
          <w:b/>
          <w:bCs/>
          <w:noProof/>
        </w:rPr>
        <w:t>1</w:t>
      </w:r>
      <w:r w:rsidR="00EA1D97" w:rsidRPr="00EA1D97">
        <w:rPr>
          <w:b/>
          <w:bCs/>
        </w:rPr>
        <w:t>: agree to introduce different Tx power dynamic range requirement depending on IAB-MT class</w:t>
      </w:r>
      <w:r w:rsidRPr="008D46F4">
        <w:rPr>
          <w:b/>
          <w:bCs/>
          <w:lang w:val="en-US"/>
        </w:rPr>
        <w:fldChar w:fldCharType="end"/>
      </w:r>
    </w:p>
    <w:p w14:paraId="1FAA5761" w14:textId="2D9F6DA6" w:rsidR="00DB4EF1" w:rsidRPr="00DB4EF1" w:rsidRDefault="00DB4EF1" w:rsidP="00A33054">
      <w:pPr>
        <w:rPr>
          <w:b/>
          <w:bCs/>
          <w:lang w:val="en-US"/>
        </w:rPr>
      </w:pPr>
      <w:r w:rsidRPr="00DB4EF1">
        <w:rPr>
          <w:b/>
          <w:bCs/>
          <w:lang w:val="en-US"/>
        </w:rPr>
        <w:fldChar w:fldCharType="begin"/>
      </w:r>
      <w:r w:rsidRPr="00DB4EF1">
        <w:rPr>
          <w:b/>
          <w:bCs/>
          <w:lang w:val="en-US"/>
        </w:rPr>
        <w:instrText xml:space="preserve"> REF _Ref37069500 \h  \* MERGEFORMAT </w:instrText>
      </w:r>
      <w:r w:rsidRPr="00DB4EF1">
        <w:rPr>
          <w:b/>
          <w:bCs/>
          <w:lang w:val="en-US"/>
        </w:rPr>
      </w:r>
      <w:r w:rsidRPr="00DB4EF1">
        <w:rPr>
          <w:b/>
          <w:bCs/>
          <w:lang w:val="en-US"/>
        </w:rPr>
        <w:fldChar w:fldCharType="separate"/>
      </w:r>
      <w:r w:rsidR="00EA1D97" w:rsidRPr="00EA1D97">
        <w:rPr>
          <w:b/>
          <w:bCs/>
        </w:rPr>
        <w:t xml:space="preserve">Observation </w:t>
      </w:r>
      <w:r w:rsidR="00EA1D97" w:rsidRPr="00EA1D97">
        <w:rPr>
          <w:b/>
          <w:bCs/>
          <w:noProof/>
        </w:rPr>
        <w:t>1</w:t>
      </w:r>
      <w:r w:rsidR="00EA1D97" w:rsidRPr="00EA1D97">
        <w:rPr>
          <w:b/>
          <w:bCs/>
        </w:rPr>
        <w:t>: the IAB-MT shall be able to decrease/increase the total power across the whole channel bandwidth by an amount equal to the Tx power dynamic range requirement even when</w:t>
      </w:r>
      <w:r w:rsidR="00EA1D97" w:rsidRPr="002B0599">
        <w:t xml:space="preserve"> </w:t>
      </w:r>
      <w:r w:rsidR="00EA1D97" w:rsidRPr="00EA1D97">
        <w:rPr>
          <w:b/>
          <w:bCs/>
        </w:rPr>
        <w:t>channel allocation does not change</w:t>
      </w:r>
      <w:r w:rsidRPr="00DB4EF1">
        <w:rPr>
          <w:b/>
          <w:bCs/>
          <w:lang w:val="en-US"/>
        </w:rPr>
        <w:fldChar w:fldCharType="end"/>
      </w:r>
    </w:p>
    <w:p w14:paraId="3295A864" w14:textId="067ADE38" w:rsidR="008D46F4" w:rsidRDefault="008D46F4" w:rsidP="00A33054">
      <w:pPr>
        <w:rPr>
          <w:b/>
          <w:bCs/>
          <w:lang w:val="en-US"/>
        </w:rPr>
      </w:pPr>
      <w:r w:rsidRPr="000D31A2">
        <w:rPr>
          <w:b/>
          <w:bCs/>
          <w:lang w:val="en-US"/>
        </w:rPr>
        <w:fldChar w:fldCharType="begin"/>
      </w:r>
      <w:r w:rsidRPr="000D31A2">
        <w:rPr>
          <w:b/>
          <w:bCs/>
          <w:lang w:val="en-US"/>
        </w:rPr>
        <w:instrText xml:space="preserve"> REF _Ref36634582 \h  \* MERGEFORMAT </w:instrText>
      </w:r>
      <w:r w:rsidRPr="000D31A2">
        <w:rPr>
          <w:b/>
          <w:bCs/>
          <w:lang w:val="en-US"/>
        </w:rPr>
      </w:r>
      <w:r w:rsidRPr="000D31A2">
        <w:rPr>
          <w:b/>
          <w:bCs/>
          <w:lang w:val="en-US"/>
        </w:rPr>
        <w:fldChar w:fldCharType="separate"/>
      </w:r>
      <w:r w:rsidR="00EA1D97" w:rsidRPr="00EA1D97">
        <w:rPr>
          <w:b/>
          <w:bCs/>
        </w:rPr>
        <w:t xml:space="preserve">Proposal </w:t>
      </w:r>
      <w:r w:rsidR="00EA1D97" w:rsidRPr="00EA1D97">
        <w:rPr>
          <w:b/>
          <w:bCs/>
          <w:noProof/>
        </w:rPr>
        <w:t>2</w:t>
      </w:r>
      <w:r w:rsidR="00EA1D97" w:rsidRPr="00EA1D97">
        <w:rPr>
          <w:b/>
          <w:bCs/>
        </w:rPr>
        <w:t>: define 10dB Tx power dynamic range for the wide area IAB-MT in addition to the currently specified OTA total power dynamic range for Rel-15 base stations</w:t>
      </w:r>
      <w:r w:rsidRPr="000D31A2">
        <w:rPr>
          <w:b/>
          <w:bCs/>
          <w:lang w:val="en-US"/>
        </w:rPr>
        <w:fldChar w:fldCharType="end"/>
      </w:r>
    </w:p>
    <w:p w14:paraId="613A766C" w14:textId="096F1D80" w:rsidR="00F5655A" w:rsidRPr="00F5655A" w:rsidRDefault="00F5655A" w:rsidP="00A33054">
      <w:pPr>
        <w:rPr>
          <w:b/>
          <w:bCs/>
          <w:lang w:val="en-US"/>
        </w:rPr>
      </w:pPr>
      <w:r w:rsidRPr="00F5655A">
        <w:rPr>
          <w:b/>
          <w:bCs/>
          <w:lang w:val="en-US"/>
        </w:rPr>
        <w:fldChar w:fldCharType="begin"/>
      </w:r>
      <w:r w:rsidRPr="00F5655A">
        <w:rPr>
          <w:b/>
          <w:bCs/>
          <w:lang w:val="en-US"/>
        </w:rPr>
        <w:instrText xml:space="preserve"> REF _Ref37176754 \h  \* MERGEFORMAT </w:instrText>
      </w:r>
      <w:r w:rsidRPr="00F5655A">
        <w:rPr>
          <w:b/>
          <w:bCs/>
          <w:lang w:val="en-US"/>
        </w:rPr>
      </w:r>
      <w:r w:rsidRPr="00F5655A">
        <w:rPr>
          <w:b/>
          <w:bCs/>
          <w:lang w:val="en-US"/>
        </w:rPr>
        <w:fldChar w:fldCharType="separate"/>
      </w:r>
      <w:r w:rsidR="00EA1D97" w:rsidRPr="00EA1D97">
        <w:rPr>
          <w:b/>
          <w:bCs/>
        </w:rPr>
        <w:t xml:space="preserve">Proposal </w:t>
      </w:r>
      <w:r w:rsidR="00EA1D97" w:rsidRPr="00EA1D97">
        <w:rPr>
          <w:b/>
          <w:bCs/>
          <w:noProof/>
        </w:rPr>
        <w:t>3</w:t>
      </w:r>
      <w:r w:rsidR="00EA1D97" w:rsidRPr="00EA1D97">
        <w:rPr>
          <w:b/>
          <w:bCs/>
        </w:rPr>
        <w:t>: define 20dB Tx power dynamic range for the medium range IAB-MT in addition to the currently specified OTA total power dynamic range for Rel-15 base stations</w:t>
      </w:r>
      <w:r w:rsidRPr="00F5655A">
        <w:rPr>
          <w:b/>
          <w:bCs/>
          <w:lang w:val="en-US"/>
        </w:rPr>
        <w:fldChar w:fldCharType="end"/>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17D64227" w14:textId="0F78C4A7" w:rsidR="000D41EC" w:rsidRPr="000D41EC" w:rsidRDefault="000C5EDD" w:rsidP="00AB04EF">
      <w:pPr>
        <w:pStyle w:val="ListParagraph"/>
        <w:numPr>
          <w:ilvl w:val="0"/>
          <w:numId w:val="2"/>
        </w:numPr>
        <w:rPr>
          <w:lang w:val="en-US"/>
        </w:rPr>
      </w:pPr>
      <w:bookmarkStart w:id="9" w:name="_Ref4485324"/>
      <w:bookmarkStart w:id="10" w:name="_Ref4573247"/>
      <w:r w:rsidRPr="000C5EDD">
        <w:rPr>
          <w:lang w:val="en-US"/>
        </w:rPr>
        <w:t>RP-18</w:t>
      </w:r>
      <w:bookmarkEnd w:id="9"/>
      <w:r w:rsidR="00AB04EF">
        <w:rPr>
          <w:lang w:val="en-US"/>
        </w:rPr>
        <w:t>2882, “</w:t>
      </w:r>
      <w:r w:rsidR="00AB04EF" w:rsidRPr="00AB04EF">
        <w:rPr>
          <w:lang w:val="en-US"/>
        </w:rPr>
        <w:t>New WID: Integrated Access and Backhaul for NR</w:t>
      </w:r>
      <w:r w:rsidR="00AB04EF">
        <w:rPr>
          <w:lang w:val="en-US"/>
        </w:rPr>
        <w:t>”, Qualcomm Incorporated.</w:t>
      </w:r>
      <w:bookmarkEnd w:id="10"/>
    </w:p>
    <w:p w14:paraId="0DCF129F" w14:textId="6FDCAD1C" w:rsidR="000D41EC" w:rsidRDefault="006E0A18" w:rsidP="006E0A18">
      <w:pPr>
        <w:pStyle w:val="ListParagraph"/>
        <w:numPr>
          <w:ilvl w:val="0"/>
          <w:numId w:val="2"/>
        </w:numPr>
        <w:rPr>
          <w:lang w:val="en-US"/>
        </w:rPr>
      </w:pPr>
      <w:bookmarkStart w:id="11" w:name="_Ref4581535"/>
      <w:r>
        <w:rPr>
          <w:lang w:val="en-US"/>
        </w:rPr>
        <w:t>3GPP TR 38.803, “</w:t>
      </w:r>
      <w:r w:rsidRPr="006E0A18">
        <w:rPr>
          <w:lang w:val="en-US"/>
        </w:rPr>
        <w:t>Study on new radio access technology:</w:t>
      </w:r>
      <w:r>
        <w:rPr>
          <w:lang w:val="en-US"/>
        </w:rPr>
        <w:t xml:space="preserve"> </w:t>
      </w:r>
      <w:r w:rsidRPr="006E0A18">
        <w:rPr>
          <w:lang w:val="en-US"/>
        </w:rPr>
        <w:t>Radio Frequency (RF) and co-existence aspects</w:t>
      </w:r>
      <w:r>
        <w:rPr>
          <w:lang w:val="en-US"/>
        </w:rPr>
        <w:t>”.</w:t>
      </w:r>
      <w:bookmarkEnd w:id="11"/>
    </w:p>
    <w:p w14:paraId="7FE9FF3B" w14:textId="5FF9A3F6" w:rsidR="00072F1F" w:rsidRDefault="00072F1F" w:rsidP="006E0A18">
      <w:pPr>
        <w:pStyle w:val="ListParagraph"/>
        <w:numPr>
          <w:ilvl w:val="0"/>
          <w:numId w:val="2"/>
        </w:numPr>
        <w:rPr>
          <w:lang w:val="en-US"/>
        </w:rPr>
      </w:pPr>
      <w:bookmarkStart w:id="12" w:name="_Ref4581330"/>
      <w:r>
        <w:rPr>
          <w:lang w:val="en-US"/>
        </w:rPr>
        <w:t>3GPP TR 38.874, “</w:t>
      </w:r>
      <w:r w:rsidRPr="00072F1F">
        <w:rPr>
          <w:lang w:val="en-US"/>
        </w:rPr>
        <w:t>Study on Integrated Access and Backhaul</w:t>
      </w:r>
      <w:r>
        <w:rPr>
          <w:lang w:val="en-US"/>
        </w:rPr>
        <w:t>”.</w:t>
      </w:r>
      <w:bookmarkEnd w:id="12"/>
    </w:p>
    <w:p w14:paraId="0713F5A1" w14:textId="1308FE6D" w:rsidR="00F8079B" w:rsidRDefault="00F8079B" w:rsidP="006E0A18">
      <w:pPr>
        <w:pStyle w:val="ListParagraph"/>
        <w:numPr>
          <w:ilvl w:val="0"/>
          <w:numId w:val="2"/>
        </w:numPr>
        <w:rPr>
          <w:lang w:val="en-US"/>
        </w:rPr>
      </w:pPr>
      <w:bookmarkStart w:id="13" w:name="_Ref15981963"/>
      <w:r>
        <w:rPr>
          <w:lang w:val="en-US"/>
        </w:rPr>
        <w:t>R4-1907825, “</w:t>
      </w:r>
      <w:r w:rsidRPr="00F8079B">
        <w:rPr>
          <w:lang w:val="en-US"/>
        </w:rPr>
        <w:t>WF on simulation assumptions for IAB co-existence study</w:t>
      </w:r>
      <w:r>
        <w:rPr>
          <w:lang w:val="en-US"/>
        </w:rPr>
        <w:t>”, Qualcomm Incorporated.</w:t>
      </w:r>
      <w:bookmarkEnd w:id="13"/>
    </w:p>
    <w:p w14:paraId="5B155A3D" w14:textId="114574DB" w:rsidR="00680C19" w:rsidRDefault="00680C19" w:rsidP="00680C19">
      <w:pPr>
        <w:pStyle w:val="ListParagraph"/>
        <w:numPr>
          <w:ilvl w:val="0"/>
          <w:numId w:val="2"/>
        </w:numPr>
        <w:rPr>
          <w:lang w:val="en-US"/>
        </w:rPr>
      </w:pPr>
      <w:bookmarkStart w:id="14" w:name="_Ref16505260"/>
      <w:r w:rsidRPr="00680C19">
        <w:rPr>
          <w:lang w:val="en-US"/>
        </w:rPr>
        <w:t>R4-1905104, “IAB RAN4 Work Plan”, Qualcomm Incorporated.</w:t>
      </w:r>
      <w:bookmarkEnd w:id="14"/>
    </w:p>
    <w:p w14:paraId="30A09D6C" w14:textId="5C30B8F3" w:rsidR="008C0199" w:rsidRDefault="008C0199" w:rsidP="00680C19">
      <w:pPr>
        <w:pStyle w:val="ListParagraph"/>
        <w:numPr>
          <w:ilvl w:val="0"/>
          <w:numId w:val="2"/>
        </w:numPr>
        <w:rPr>
          <w:lang w:val="en-US"/>
        </w:rPr>
      </w:pPr>
      <w:bookmarkStart w:id="15" w:name="_Ref20761223"/>
      <w:r>
        <w:rPr>
          <w:lang w:val="en-US"/>
        </w:rPr>
        <w:t>R4-1910589</w:t>
      </w:r>
      <w:r w:rsidR="00612DA4">
        <w:rPr>
          <w:lang w:val="en-US"/>
        </w:rPr>
        <w:t>, “</w:t>
      </w:r>
      <w:r w:rsidR="009001F2" w:rsidRPr="009001F2">
        <w:rPr>
          <w:lang w:val="en-US"/>
        </w:rPr>
        <w:t>IAB Ad Hoc meeting minutes</w:t>
      </w:r>
      <w:r w:rsidR="00612DA4">
        <w:rPr>
          <w:lang w:val="en-US"/>
        </w:rPr>
        <w:t>”, Qualcomm Incorporated.</w:t>
      </w:r>
      <w:bookmarkEnd w:id="15"/>
    </w:p>
    <w:p w14:paraId="54342AE1" w14:textId="3EBB8903" w:rsidR="007812E9" w:rsidRDefault="007812E9" w:rsidP="00680C19">
      <w:pPr>
        <w:pStyle w:val="ListParagraph"/>
        <w:numPr>
          <w:ilvl w:val="0"/>
          <w:numId w:val="2"/>
        </w:numPr>
        <w:rPr>
          <w:lang w:val="en-US"/>
        </w:rPr>
      </w:pPr>
      <w:bookmarkStart w:id="16" w:name="_Ref20815986"/>
      <w:r w:rsidRPr="007812E9">
        <w:rPr>
          <w:lang w:val="en-US"/>
        </w:rPr>
        <w:t>R4-1908873</w:t>
      </w:r>
      <w:r>
        <w:rPr>
          <w:lang w:val="en-US"/>
        </w:rPr>
        <w:t>, “Simulation results for the heterogeneous scenario in FR2”, Qualcomm Incorporated.</w:t>
      </w:r>
      <w:bookmarkEnd w:id="16"/>
    </w:p>
    <w:p w14:paraId="3B840FFB" w14:textId="57E13790" w:rsidR="00067C19" w:rsidRDefault="00067C19" w:rsidP="00420535">
      <w:pPr>
        <w:pStyle w:val="ListParagraph"/>
        <w:numPr>
          <w:ilvl w:val="0"/>
          <w:numId w:val="2"/>
        </w:numPr>
        <w:rPr>
          <w:lang w:val="en-US"/>
        </w:rPr>
      </w:pPr>
      <w:bookmarkStart w:id="17" w:name="_Ref20832445"/>
      <w:r>
        <w:rPr>
          <w:lang w:val="en-US"/>
        </w:rPr>
        <w:t>3GPP TS 38.101</w:t>
      </w:r>
      <w:r w:rsidR="00420535">
        <w:rPr>
          <w:lang w:val="en-US"/>
        </w:rPr>
        <w:t>-2</w:t>
      </w:r>
      <w:r>
        <w:rPr>
          <w:lang w:val="en-US"/>
        </w:rPr>
        <w:t>, “</w:t>
      </w:r>
      <w:r w:rsidR="00420535" w:rsidRPr="00420535">
        <w:rPr>
          <w:lang w:val="en-US"/>
        </w:rPr>
        <w:t>User Equipment (UE) radio transmission and reception;</w:t>
      </w:r>
      <w:r w:rsidR="00420535">
        <w:rPr>
          <w:lang w:val="en-US"/>
        </w:rPr>
        <w:t xml:space="preserve"> </w:t>
      </w:r>
      <w:r w:rsidR="00420535" w:rsidRPr="00420535">
        <w:rPr>
          <w:lang w:val="en-US"/>
        </w:rPr>
        <w:t>Part 2: Range 2 Standalone</w:t>
      </w:r>
      <w:r w:rsidRPr="00420535">
        <w:rPr>
          <w:lang w:val="en-US"/>
        </w:rPr>
        <w:t>”</w:t>
      </w:r>
      <w:r w:rsidR="00420535">
        <w:rPr>
          <w:lang w:val="en-US"/>
        </w:rPr>
        <w:t>.</w:t>
      </w:r>
      <w:bookmarkEnd w:id="17"/>
    </w:p>
    <w:p w14:paraId="761D7FED" w14:textId="1A85E315" w:rsidR="001F07F2" w:rsidRDefault="001F07F2" w:rsidP="00420535">
      <w:pPr>
        <w:pStyle w:val="ListParagraph"/>
        <w:numPr>
          <w:ilvl w:val="0"/>
          <w:numId w:val="2"/>
        </w:numPr>
        <w:rPr>
          <w:lang w:val="en-US"/>
        </w:rPr>
      </w:pPr>
      <w:bookmarkStart w:id="18" w:name="_Ref23257207"/>
      <w:r>
        <w:rPr>
          <w:lang w:val="en-US"/>
        </w:rPr>
        <w:t>R4-1913052, “</w:t>
      </w:r>
      <w:r w:rsidR="009E1D8A">
        <w:rPr>
          <w:lang w:val="en-US"/>
        </w:rPr>
        <w:t>IAB ad-hoc meeting minutes for IAB RF”, Qualcomm Incorporated.</w:t>
      </w:r>
      <w:bookmarkEnd w:id="18"/>
    </w:p>
    <w:p w14:paraId="1D655115" w14:textId="191D0D80" w:rsidR="00C57EBB" w:rsidRDefault="00C57EBB" w:rsidP="00E55055">
      <w:pPr>
        <w:pStyle w:val="ListParagraph"/>
        <w:numPr>
          <w:ilvl w:val="0"/>
          <w:numId w:val="2"/>
        </w:numPr>
        <w:rPr>
          <w:lang w:val="en-US"/>
        </w:rPr>
      </w:pPr>
      <w:bookmarkStart w:id="19" w:name="_Ref23325381"/>
      <w:r>
        <w:rPr>
          <w:lang w:val="en-US"/>
        </w:rPr>
        <w:t>3GPP TR 38.803, “</w:t>
      </w:r>
      <w:r w:rsidR="00E55055" w:rsidRPr="00E55055">
        <w:rPr>
          <w:lang w:val="en-US"/>
        </w:rPr>
        <w:t>Study on new radio access technology:</w:t>
      </w:r>
      <w:r w:rsidR="00E55055">
        <w:rPr>
          <w:lang w:val="en-US"/>
        </w:rPr>
        <w:t xml:space="preserve"> </w:t>
      </w:r>
      <w:r w:rsidR="00E55055" w:rsidRPr="00E55055">
        <w:rPr>
          <w:lang w:val="en-US"/>
        </w:rPr>
        <w:t>Radio Frequency (RF) and co-existence aspects</w:t>
      </w:r>
      <w:r w:rsidRPr="00E55055">
        <w:rPr>
          <w:lang w:val="en-US"/>
        </w:rPr>
        <w:t>”</w:t>
      </w:r>
      <w:r w:rsidR="00E55055">
        <w:rPr>
          <w:lang w:val="en-US"/>
        </w:rPr>
        <w:t>.</w:t>
      </w:r>
      <w:bookmarkEnd w:id="19"/>
    </w:p>
    <w:p w14:paraId="0A9BA120" w14:textId="6E97EB15" w:rsidR="00722F89" w:rsidRDefault="00722F89" w:rsidP="00E55055">
      <w:pPr>
        <w:pStyle w:val="ListParagraph"/>
        <w:numPr>
          <w:ilvl w:val="0"/>
          <w:numId w:val="2"/>
        </w:numPr>
        <w:rPr>
          <w:lang w:val="en-US"/>
        </w:rPr>
      </w:pPr>
      <w:bookmarkStart w:id="20" w:name="_Ref36563745"/>
      <w:r>
        <w:rPr>
          <w:lang w:val="en-US"/>
        </w:rPr>
        <w:t>R4-2002495, “</w:t>
      </w:r>
      <w:r w:rsidRPr="00722F89">
        <w:rPr>
          <w:lang w:val="en-US"/>
        </w:rPr>
        <w:t>[IAB] WF on IAB-MT Tx power requirements</w:t>
      </w:r>
      <w:r>
        <w:rPr>
          <w:lang w:val="en-US"/>
        </w:rPr>
        <w:t>”, Huawei.</w:t>
      </w:r>
      <w:bookmarkEnd w:id="20"/>
    </w:p>
    <w:p w14:paraId="552275FF" w14:textId="22F698C6" w:rsidR="00F252AF" w:rsidRDefault="00F252AF" w:rsidP="00E55055">
      <w:pPr>
        <w:pStyle w:val="ListParagraph"/>
        <w:numPr>
          <w:ilvl w:val="0"/>
          <w:numId w:val="2"/>
        </w:numPr>
        <w:rPr>
          <w:lang w:val="en-US"/>
        </w:rPr>
      </w:pPr>
      <w:bookmarkStart w:id="21" w:name="_Ref36567774"/>
      <w:r w:rsidRPr="00F252AF">
        <w:rPr>
          <w:lang w:val="en-US"/>
        </w:rPr>
        <w:lastRenderedPageBreak/>
        <w:t>R4-2001283</w:t>
      </w:r>
      <w:r>
        <w:rPr>
          <w:lang w:val="en-US"/>
        </w:rPr>
        <w:t>,</w:t>
      </w:r>
      <w:r w:rsidRPr="00F252AF">
        <w:rPr>
          <w:lang w:val="en-US"/>
        </w:rPr>
        <w:t xml:space="preserve"> </w:t>
      </w:r>
      <w:r>
        <w:rPr>
          <w:lang w:val="en-US"/>
        </w:rPr>
        <w:t>“</w:t>
      </w:r>
      <w:r w:rsidRPr="00F252AF">
        <w:rPr>
          <w:lang w:val="en-US"/>
        </w:rPr>
        <w:t>On IAB-MT classes and dynamic range</w:t>
      </w:r>
      <w:r>
        <w:rPr>
          <w:lang w:val="en-US"/>
        </w:rPr>
        <w:t>”, Qualcomm Incorporated.</w:t>
      </w:r>
      <w:bookmarkEnd w:id="21"/>
    </w:p>
    <w:p w14:paraId="694FB6CC" w14:textId="7978503D" w:rsidR="001174DE" w:rsidRDefault="00A605C3" w:rsidP="00E55055">
      <w:pPr>
        <w:pStyle w:val="ListParagraph"/>
        <w:numPr>
          <w:ilvl w:val="0"/>
          <w:numId w:val="2"/>
        </w:numPr>
        <w:rPr>
          <w:lang w:val="en-US"/>
        </w:rPr>
      </w:pPr>
      <w:bookmarkStart w:id="22" w:name="_Ref36569274"/>
      <w:r>
        <w:rPr>
          <w:lang w:val="en-US"/>
        </w:rPr>
        <w:t>R4-200</w:t>
      </w:r>
      <w:r w:rsidR="005F4928">
        <w:rPr>
          <w:lang w:val="en-US"/>
        </w:rPr>
        <w:t>4646</w:t>
      </w:r>
      <w:r>
        <w:rPr>
          <w:lang w:val="en-US"/>
        </w:rPr>
        <w:t>, “</w:t>
      </w:r>
      <w:r w:rsidRPr="00A605C3">
        <w:rPr>
          <w:lang w:val="en-US"/>
        </w:rPr>
        <w:t>On IAB-MT classes</w:t>
      </w:r>
      <w:r>
        <w:rPr>
          <w:lang w:val="en-US"/>
        </w:rPr>
        <w:t>”, Qualcomm Incorporated.</w:t>
      </w:r>
      <w:bookmarkEnd w:id="22"/>
    </w:p>
    <w:p w14:paraId="426FAD7A" w14:textId="5ED2B4A2" w:rsidR="00AA7F8A" w:rsidRPr="00AA7F8A" w:rsidRDefault="00AA7F8A" w:rsidP="00AA7F8A">
      <w:pPr>
        <w:pStyle w:val="ListParagraph"/>
        <w:numPr>
          <w:ilvl w:val="0"/>
          <w:numId w:val="2"/>
        </w:numPr>
        <w:rPr>
          <w:lang w:val="en-US"/>
        </w:rPr>
      </w:pPr>
      <w:bookmarkStart w:id="23" w:name="_Ref37173744"/>
      <w:r w:rsidRPr="00AA7F8A">
        <w:rPr>
          <w:lang w:val="en-US"/>
        </w:rPr>
        <w:t>IEEE TRANSACTIONS ON WIRELESS COMMUNICATIONS</w:t>
      </w:r>
      <w:r>
        <w:rPr>
          <w:lang w:val="en-US"/>
        </w:rPr>
        <w:t>, “</w:t>
      </w:r>
      <w:r w:rsidRPr="00AA7F8A">
        <w:rPr>
          <w:lang w:val="en-US"/>
        </w:rPr>
        <w:t>Rainfall Effect on the Performance of</w:t>
      </w:r>
      <w:r>
        <w:rPr>
          <w:lang w:val="en-US"/>
        </w:rPr>
        <w:t xml:space="preserve"> </w:t>
      </w:r>
      <w:r w:rsidRPr="00AA7F8A">
        <w:rPr>
          <w:lang w:val="en-US"/>
        </w:rPr>
        <w:t>Millimeter-Wave MIMO Systems</w:t>
      </w:r>
      <w:r>
        <w:rPr>
          <w:lang w:val="en-US"/>
        </w:rPr>
        <w:t xml:space="preserve">”, </w:t>
      </w:r>
      <w:r w:rsidRPr="00AA7F8A">
        <w:rPr>
          <w:lang w:val="en-US"/>
        </w:rPr>
        <w:t>Yong-Ping Zhang, Member, IEEE, Peng Wang, Member, IEEE, and Andrea Goldsmith, Fellow, IEEE</w:t>
      </w:r>
      <w:r>
        <w:rPr>
          <w:lang w:val="en-US"/>
        </w:rPr>
        <w:t>.</w:t>
      </w:r>
      <w:bookmarkEnd w:id="23"/>
      <w:bookmarkEnd w:id="1"/>
    </w:p>
    <w:sectPr w:rsidR="00AA7F8A" w:rsidRPr="00AA7F8A"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3AD1B" w14:textId="77777777" w:rsidR="00EB7CE6" w:rsidRDefault="00EB7CE6">
      <w:r>
        <w:separator/>
      </w:r>
    </w:p>
  </w:endnote>
  <w:endnote w:type="continuationSeparator" w:id="0">
    <w:p w14:paraId="07A1729B" w14:textId="77777777" w:rsidR="00EB7CE6" w:rsidRDefault="00EB7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9EB2F" w14:textId="77777777" w:rsidR="00EB7CE6" w:rsidRDefault="00EB7CE6">
      <w:r>
        <w:separator/>
      </w:r>
    </w:p>
  </w:footnote>
  <w:footnote w:type="continuationSeparator" w:id="0">
    <w:p w14:paraId="7BFA0804" w14:textId="77777777" w:rsidR="00EB7CE6" w:rsidRDefault="00EB7C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44E15B6"/>
    <w:multiLevelType w:val="hybridMultilevel"/>
    <w:tmpl w:val="5C103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491B70"/>
    <w:multiLevelType w:val="hybridMultilevel"/>
    <w:tmpl w:val="400EDE88"/>
    <w:lvl w:ilvl="0" w:tplc="AC826AFE">
      <w:start w:val="2"/>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1"/>
  </w:num>
  <w:num w:numId="3">
    <w:abstractNumId w:val="14"/>
  </w:num>
  <w:num w:numId="4">
    <w:abstractNumId w:val="17"/>
  </w:num>
  <w:num w:numId="5">
    <w:abstractNumId w:val="9"/>
  </w:num>
  <w:num w:numId="6">
    <w:abstractNumId w:val="5"/>
  </w:num>
  <w:num w:numId="7">
    <w:abstractNumId w:val="1"/>
  </w:num>
  <w:num w:numId="8">
    <w:abstractNumId w:val="13"/>
  </w:num>
  <w:num w:numId="9">
    <w:abstractNumId w:val="6"/>
  </w:num>
  <w:num w:numId="10">
    <w:abstractNumId w:val="8"/>
  </w:num>
  <w:num w:numId="11">
    <w:abstractNumId w:val="20"/>
  </w:num>
  <w:num w:numId="12">
    <w:abstractNumId w:val="19"/>
  </w:num>
  <w:num w:numId="13">
    <w:abstractNumId w:val="2"/>
  </w:num>
  <w:num w:numId="14">
    <w:abstractNumId w:val="4"/>
  </w:num>
  <w:num w:numId="15">
    <w:abstractNumId w:val="3"/>
  </w:num>
  <w:num w:numId="16">
    <w:abstractNumId w:val="12"/>
  </w:num>
  <w:num w:numId="17">
    <w:abstractNumId w:val="18"/>
  </w:num>
  <w:num w:numId="18">
    <w:abstractNumId w:val="16"/>
  </w:num>
  <w:num w:numId="19">
    <w:abstractNumId w:val="0"/>
  </w:num>
  <w:num w:numId="20">
    <w:abstractNumId w:val="15"/>
  </w:num>
  <w:num w:numId="2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425"/>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751"/>
    <w:rsid w:val="0001181D"/>
    <w:rsid w:val="00011B0B"/>
    <w:rsid w:val="00011C44"/>
    <w:rsid w:val="00011EBB"/>
    <w:rsid w:val="000123B3"/>
    <w:rsid w:val="000125E5"/>
    <w:rsid w:val="00012B14"/>
    <w:rsid w:val="0001316E"/>
    <w:rsid w:val="00013479"/>
    <w:rsid w:val="000138F3"/>
    <w:rsid w:val="00013A12"/>
    <w:rsid w:val="0001409E"/>
    <w:rsid w:val="000142DE"/>
    <w:rsid w:val="0001446F"/>
    <w:rsid w:val="0001465F"/>
    <w:rsid w:val="00014E79"/>
    <w:rsid w:val="00014FFF"/>
    <w:rsid w:val="00015AA4"/>
    <w:rsid w:val="000162FA"/>
    <w:rsid w:val="0001656C"/>
    <w:rsid w:val="00016719"/>
    <w:rsid w:val="000167F5"/>
    <w:rsid w:val="00016A3A"/>
    <w:rsid w:val="0001723C"/>
    <w:rsid w:val="00017A58"/>
    <w:rsid w:val="00017CD3"/>
    <w:rsid w:val="0002038B"/>
    <w:rsid w:val="00020464"/>
    <w:rsid w:val="00020690"/>
    <w:rsid w:val="00020973"/>
    <w:rsid w:val="000213DE"/>
    <w:rsid w:val="000213F5"/>
    <w:rsid w:val="0002180A"/>
    <w:rsid w:val="00021DD2"/>
    <w:rsid w:val="00022E7C"/>
    <w:rsid w:val="000233AC"/>
    <w:rsid w:val="000237BE"/>
    <w:rsid w:val="0002380C"/>
    <w:rsid w:val="0002395B"/>
    <w:rsid w:val="00023BE6"/>
    <w:rsid w:val="000245AB"/>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3B7"/>
    <w:rsid w:val="00034928"/>
    <w:rsid w:val="00034D4C"/>
    <w:rsid w:val="00034F8D"/>
    <w:rsid w:val="0003558C"/>
    <w:rsid w:val="00035828"/>
    <w:rsid w:val="000358DF"/>
    <w:rsid w:val="000364DC"/>
    <w:rsid w:val="0003668C"/>
    <w:rsid w:val="00036F82"/>
    <w:rsid w:val="0003707C"/>
    <w:rsid w:val="000378CF"/>
    <w:rsid w:val="0003794F"/>
    <w:rsid w:val="00037991"/>
    <w:rsid w:val="00037F8C"/>
    <w:rsid w:val="000405D1"/>
    <w:rsid w:val="00040745"/>
    <w:rsid w:val="00040B11"/>
    <w:rsid w:val="00041635"/>
    <w:rsid w:val="00041734"/>
    <w:rsid w:val="000420FB"/>
    <w:rsid w:val="00042AD3"/>
    <w:rsid w:val="00043184"/>
    <w:rsid w:val="000438D6"/>
    <w:rsid w:val="00043D07"/>
    <w:rsid w:val="00043DDF"/>
    <w:rsid w:val="00043FF3"/>
    <w:rsid w:val="000446FD"/>
    <w:rsid w:val="00044A6C"/>
    <w:rsid w:val="0004511D"/>
    <w:rsid w:val="00045318"/>
    <w:rsid w:val="00045774"/>
    <w:rsid w:val="00045D7C"/>
    <w:rsid w:val="00045F53"/>
    <w:rsid w:val="00046069"/>
    <w:rsid w:val="00046A61"/>
    <w:rsid w:val="0004795F"/>
    <w:rsid w:val="00047982"/>
    <w:rsid w:val="000479EC"/>
    <w:rsid w:val="00047A40"/>
    <w:rsid w:val="00047BD8"/>
    <w:rsid w:val="00051030"/>
    <w:rsid w:val="00051FF5"/>
    <w:rsid w:val="00052B0A"/>
    <w:rsid w:val="00052BBE"/>
    <w:rsid w:val="00052C76"/>
    <w:rsid w:val="00053E42"/>
    <w:rsid w:val="00054510"/>
    <w:rsid w:val="000549BA"/>
    <w:rsid w:val="000550EF"/>
    <w:rsid w:val="000553FC"/>
    <w:rsid w:val="00055B21"/>
    <w:rsid w:val="00057067"/>
    <w:rsid w:val="00057470"/>
    <w:rsid w:val="00057950"/>
    <w:rsid w:val="000601B0"/>
    <w:rsid w:val="00060A62"/>
    <w:rsid w:val="0006105D"/>
    <w:rsid w:val="000616A6"/>
    <w:rsid w:val="00061E23"/>
    <w:rsid w:val="00061F66"/>
    <w:rsid w:val="00062257"/>
    <w:rsid w:val="0006284F"/>
    <w:rsid w:val="00062D88"/>
    <w:rsid w:val="00062E5A"/>
    <w:rsid w:val="00062F52"/>
    <w:rsid w:val="00063000"/>
    <w:rsid w:val="000631D9"/>
    <w:rsid w:val="000635C0"/>
    <w:rsid w:val="0006427B"/>
    <w:rsid w:val="000642D1"/>
    <w:rsid w:val="0006440F"/>
    <w:rsid w:val="00064870"/>
    <w:rsid w:val="000650CF"/>
    <w:rsid w:val="0006560F"/>
    <w:rsid w:val="00065A12"/>
    <w:rsid w:val="00066520"/>
    <w:rsid w:val="00066647"/>
    <w:rsid w:val="00066EEB"/>
    <w:rsid w:val="0006743E"/>
    <w:rsid w:val="000676B3"/>
    <w:rsid w:val="00067769"/>
    <w:rsid w:val="00067C19"/>
    <w:rsid w:val="00067FF8"/>
    <w:rsid w:val="00070561"/>
    <w:rsid w:val="000705B9"/>
    <w:rsid w:val="00070ECC"/>
    <w:rsid w:val="00071305"/>
    <w:rsid w:val="0007227A"/>
    <w:rsid w:val="000724BF"/>
    <w:rsid w:val="00072F1F"/>
    <w:rsid w:val="000731FD"/>
    <w:rsid w:val="00073468"/>
    <w:rsid w:val="000737DA"/>
    <w:rsid w:val="00073926"/>
    <w:rsid w:val="00073B7D"/>
    <w:rsid w:val="0007479A"/>
    <w:rsid w:val="000753CE"/>
    <w:rsid w:val="0007555F"/>
    <w:rsid w:val="000760D3"/>
    <w:rsid w:val="000769D9"/>
    <w:rsid w:val="00076DB9"/>
    <w:rsid w:val="00077C19"/>
    <w:rsid w:val="00077FE0"/>
    <w:rsid w:val="00080292"/>
    <w:rsid w:val="0008031D"/>
    <w:rsid w:val="000813A5"/>
    <w:rsid w:val="0008232D"/>
    <w:rsid w:val="00082CE8"/>
    <w:rsid w:val="0008378A"/>
    <w:rsid w:val="00083931"/>
    <w:rsid w:val="00083AD5"/>
    <w:rsid w:val="000841A8"/>
    <w:rsid w:val="00084301"/>
    <w:rsid w:val="0008452A"/>
    <w:rsid w:val="00084A06"/>
    <w:rsid w:val="00084BE4"/>
    <w:rsid w:val="000850E8"/>
    <w:rsid w:val="0008544F"/>
    <w:rsid w:val="0008584E"/>
    <w:rsid w:val="00085AD8"/>
    <w:rsid w:val="00085C24"/>
    <w:rsid w:val="00085DB7"/>
    <w:rsid w:val="0008667E"/>
    <w:rsid w:val="0008682B"/>
    <w:rsid w:val="0008686F"/>
    <w:rsid w:val="00087D4B"/>
    <w:rsid w:val="00090BB8"/>
    <w:rsid w:val="00092919"/>
    <w:rsid w:val="00092A89"/>
    <w:rsid w:val="00092DCA"/>
    <w:rsid w:val="00092E07"/>
    <w:rsid w:val="0009332A"/>
    <w:rsid w:val="000936DB"/>
    <w:rsid w:val="000937D2"/>
    <w:rsid w:val="000940C0"/>
    <w:rsid w:val="0009415C"/>
    <w:rsid w:val="0009458D"/>
    <w:rsid w:val="00094FFF"/>
    <w:rsid w:val="00095593"/>
    <w:rsid w:val="00095BDC"/>
    <w:rsid w:val="00096131"/>
    <w:rsid w:val="00096860"/>
    <w:rsid w:val="000969C3"/>
    <w:rsid w:val="00096CA2"/>
    <w:rsid w:val="000972E8"/>
    <w:rsid w:val="00097818"/>
    <w:rsid w:val="00097A37"/>
    <w:rsid w:val="00097AD4"/>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3D0A"/>
    <w:rsid w:val="000A3EDC"/>
    <w:rsid w:val="000A4308"/>
    <w:rsid w:val="000A47CD"/>
    <w:rsid w:val="000A5326"/>
    <w:rsid w:val="000A561C"/>
    <w:rsid w:val="000A6602"/>
    <w:rsid w:val="000A697D"/>
    <w:rsid w:val="000A7858"/>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B32"/>
    <w:rsid w:val="000B6D46"/>
    <w:rsid w:val="000B6D65"/>
    <w:rsid w:val="000B78AE"/>
    <w:rsid w:val="000C02FD"/>
    <w:rsid w:val="000C084C"/>
    <w:rsid w:val="000C086D"/>
    <w:rsid w:val="000C0B1F"/>
    <w:rsid w:val="000C0FD7"/>
    <w:rsid w:val="000C1520"/>
    <w:rsid w:val="000C15DF"/>
    <w:rsid w:val="000C1C8F"/>
    <w:rsid w:val="000C1DD5"/>
    <w:rsid w:val="000C1EBE"/>
    <w:rsid w:val="000C1F3E"/>
    <w:rsid w:val="000C20A0"/>
    <w:rsid w:val="000C26E0"/>
    <w:rsid w:val="000C2E4E"/>
    <w:rsid w:val="000C347D"/>
    <w:rsid w:val="000C3C97"/>
    <w:rsid w:val="000C4327"/>
    <w:rsid w:val="000C4A55"/>
    <w:rsid w:val="000C4A8B"/>
    <w:rsid w:val="000C524E"/>
    <w:rsid w:val="000C5396"/>
    <w:rsid w:val="000C5EDD"/>
    <w:rsid w:val="000C5EE5"/>
    <w:rsid w:val="000C655C"/>
    <w:rsid w:val="000C6650"/>
    <w:rsid w:val="000C6CBF"/>
    <w:rsid w:val="000C7247"/>
    <w:rsid w:val="000C73B4"/>
    <w:rsid w:val="000C76D7"/>
    <w:rsid w:val="000C7712"/>
    <w:rsid w:val="000C7DB2"/>
    <w:rsid w:val="000C7E14"/>
    <w:rsid w:val="000D015B"/>
    <w:rsid w:val="000D01BA"/>
    <w:rsid w:val="000D05E3"/>
    <w:rsid w:val="000D0C15"/>
    <w:rsid w:val="000D1498"/>
    <w:rsid w:val="000D164E"/>
    <w:rsid w:val="000D19C5"/>
    <w:rsid w:val="000D1A28"/>
    <w:rsid w:val="000D1B62"/>
    <w:rsid w:val="000D22BA"/>
    <w:rsid w:val="000D2B1D"/>
    <w:rsid w:val="000D2B2C"/>
    <w:rsid w:val="000D2DDE"/>
    <w:rsid w:val="000D2E2A"/>
    <w:rsid w:val="000D2F4B"/>
    <w:rsid w:val="000D31A2"/>
    <w:rsid w:val="000D3487"/>
    <w:rsid w:val="000D3CB5"/>
    <w:rsid w:val="000D3F15"/>
    <w:rsid w:val="000D41EC"/>
    <w:rsid w:val="000D4279"/>
    <w:rsid w:val="000D4527"/>
    <w:rsid w:val="000D45F8"/>
    <w:rsid w:val="000D4716"/>
    <w:rsid w:val="000D4E0C"/>
    <w:rsid w:val="000D6053"/>
    <w:rsid w:val="000D6455"/>
    <w:rsid w:val="000D692E"/>
    <w:rsid w:val="000D7224"/>
    <w:rsid w:val="000D7293"/>
    <w:rsid w:val="000D73AE"/>
    <w:rsid w:val="000D748E"/>
    <w:rsid w:val="000D7652"/>
    <w:rsid w:val="000D7892"/>
    <w:rsid w:val="000E04BA"/>
    <w:rsid w:val="000E0602"/>
    <w:rsid w:val="000E0E12"/>
    <w:rsid w:val="000E1041"/>
    <w:rsid w:val="000E1046"/>
    <w:rsid w:val="000E1E30"/>
    <w:rsid w:val="000E2463"/>
    <w:rsid w:val="000E263E"/>
    <w:rsid w:val="000E2C23"/>
    <w:rsid w:val="000E2DE2"/>
    <w:rsid w:val="000E39A2"/>
    <w:rsid w:val="000E3B40"/>
    <w:rsid w:val="000E3D46"/>
    <w:rsid w:val="000E3DD1"/>
    <w:rsid w:val="000E3E4E"/>
    <w:rsid w:val="000E41EF"/>
    <w:rsid w:val="000E438A"/>
    <w:rsid w:val="000E4C50"/>
    <w:rsid w:val="000E5256"/>
    <w:rsid w:val="000E58CF"/>
    <w:rsid w:val="000E5C51"/>
    <w:rsid w:val="000E5DB5"/>
    <w:rsid w:val="000E6208"/>
    <w:rsid w:val="000E67CC"/>
    <w:rsid w:val="000E7250"/>
    <w:rsid w:val="000E7C3C"/>
    <w:rsid w:val="000E7DA6"/>
    <w:rsid w:val="000E7F96"/>
    <w:rsid w:val="000F0047"/>
    <w:rsid w:val="000F0E0B"/>
    <w:rsid w:val="000F0E22"/>
    <w:rsid w:val="000F15AB"/>
    <w:rsid w:val="000F1D88"/>
    <w:rsid w:val="000F1DA5"/>
    <w:rsid w:val="000F2CD1"/>
    <w:rsid w:val="000F3126"/>
    <w:rsid w:val="000F5A74"/>
    <w:rsid w:val="000F5EAE"/>
    <w:rsid w:val="000F6276"/>
    <w:rsid w:val="000F69C5"/>
    <w:rsid w:val="000F6E95"/>
    <w:rsid w:val="000F7357"/>
    <w:rsid w:val="000F771B"/>
    <w:rsid w:val="000F78E2"/>
    <w:rsid w:val="000F79D0"/>
    <w:rsid w:val="000F7FD7"/>
    <w:rsid w:val="0010050F"/>
    <w:rsid w:val="001005AA"/>
    <w:rsid w:val="0010071D"/>
    <w:rsid w:val="00100DEB"/>
    <w:rsid w:val="00100F70"/>
    <w:rsid w:val="0010132C"/>
    <w:rsid w:val="00101DBD"/>
    <w:rsid w:val="00102320"/>
    <w:rsid w:val="00102511"/>
    <w:rsid w:val="00102563"/>
    <w:rsid w:val="00104258"/>
    <w:rsid w:val="00104417"/>
    <w:rsid w:val="00104483"/>
    <w:rsid w:val="00104B7E"/>
    <w:rsid w:val="00104E03"/>
    <w:rsid w:val="0010570F"/>
    <w:rsid w:val="00106117"/>
    <w:rsid w:val="001066D5"/>
    <w:rsid w:val="00106856"/>
    <w:rsid w:val="00106E80"/>
    <w:rsid w:val="001072D7"/>
    <w:rsid w:val="001118C5"/>
    <w:rsid w:val="0011201C"/>
    <w:rsid w:val="00112756"/>
    <w:rsid w:val="00112A1A"/>
    <w:rsid w:val="00112DA6"/>
    <w:rsid w:val="001135F5"/>
    <w:rsid w:val="00113626"/>
    <w:rsid w:val="00113700"/>
    <w:rsid w:val="0011401A"/>
    <w:rsid w:val="0011435E"/>
    <w:rsid w:val="00115243"/>
    <w:rsid w:val="00116046"/>
    <w:rsid w:val="001167D9"/>
    <w:rsid w:val="00116F74"/>
    <w:rsid w:val="001174DE"/>
    <w:rsid w:val="001176B7"/>
    <w:rsid w:val="00117FBD"/>
    <w:rsid w:val="00120ED6"/>
    <w:rsid w:val="001214B7"/>
    <w:rsid w:val="00121D27"/>
    <w:rsid w:val="00122074"/>
    <w:rsid w:val="00122646"/>
    <w:rsid w:val="00122DA6"/>
    <w:rsid w:val="0012393C"/>
    <w:rsid w:val="00123966"/>
    <w:rsid w:val="001239DE"/>
    <w:rsid w:val="00123B80"/>
    <w:rsid w:val="00123B8B"/>
    <w:rsid w:val="00123FA7"/>
    <w:rsid w:val="00124252"/>
    <w:rsid w:val="00124802"/>
    <w:rsid w:val="00124944"/>
    <w:rsid w:val="00125B85"/>
    <w:rsid w:val="00125BC0"/>
    <w:rsid w:val="00125C52"/>
    <w:rsid w:val="00126128"/>
    <w:rsid w:val="001266EC"/>
    <w:rsid w:val="001266F1"/>
    <w:rsid w:val="00126959"/>
    <w:rsid w:val="00126DA5"/>
    <w:rsid w:val="001270EF"/>
    <w:rsid w:val="001271F9"/>
    <w:rsid w:val="001274D2"/>
    <w:rsid w:val="00127E48"/>
    <w:rsid w:val="0013069C"/>
    <w:rsid w:val="00130734"/>
    <w:rsid w:val="00130A3F"/>
    <w:rsid w:val="00130B64"/>
    <w:rsid w:val="00130BCB"/>
    <w:rsid w:val="00130ECD"/>
    <w:rsid w:val="00130F5A"/>
    <w:rsid w:val="00131FD4"/>
    <w:rsid w:val="00132472"/>
    <w:rsid w:val="00132881"/>
    <w:rsid w:val="00132953"/>
    <w:rsid w:val="00133FDC"/>
    <w:rsid w:val="00133FEC"/>
    <w:rsid w:val="001348DA"/>
    <w:rsid w:val="0013513B"/>
    <w:rsid w:val="0013546D"/>
    <w:rsid w:val="00135E13"/>
    <w:rsid w:val="00136BDF"/>
    <w:rsid w:val="00136CBB"/>
    <w:rsid w:val="0013754C"/>
    <w:rsid w:val="00140453"/>
    <w:rsid w:val="0014083A"/>
    <w:rsid w:val="00141051"/>
    <w:rsid w:val="00142046"/>
    <w:rsid w:val="0014223E"/>
    <w:rsid w:val="001422B6"/>
    <w:rsid w:val="00142612"/>
    <w:rsid w:val="001430CD"/>
    <w:rsid w:val="00144026"/>
    <w:rsid w:val="00144095"/>
    <w:rsid w:val="001445CF"/>
    <w:rsid w:val="00144853"/>
    <w:rsid w:val="00144BF1"/>
    <w:rsid w:val="0014535D"/>
    <w:rsid w:val="00146474"/>
    <w:rsid w:val="001469DA"/>
    <w:rsid w:val="00146E11"/>
    <w:rsid w:val="00146FE7"/>
    <w:rsid w:val="001472D1"/>
    <w:rsid w:val="0014774C"/>
    <w:rsid w:val="00147D79"/>
    <w:rsid w:val="00150F51"/>
    <w:rsid w:val="001516D8"/>
    <w:rsid w:val="00151825"/>
    <w:rsid w:val="00151A49"/>
    <w:rsid w:val="00151ABA"/>
    <w:rsid w:val="001520A8"/>
    <w:rsid w:val="0015220E"/>
    <w:rsid w:val="0015239C"/>
    <w:rsid w:val="00152BD9"/>
    <w:rsid w:val="001531D5"/>
    <w:rsid w:val="00153374"/>
    <w:rsid w:val="00154025"/>
    <w:rsid w:val="001553C6"/>
    <w:rsid w:val="0015578E"/>
    <w:rsid w:val="0015595E"/>
    <w:rsid w:val="00155A8B"/>
    <w:rsid w:val="00155FAC"/>
    <w:rsid w:val="00156397"/>
    <w:rsid w:val="001564AE"/>
    <w:rsid w:val="001566FA"/>
    <w:rsid w:val="0015760F"/>
    <w:rsid w:val="0016046E"/>
    <w:rsid w:val="00160ED5"/>
    <w:rsid w:val="0016105D"/>
    <w:rsid w:val="0016136A"/>
    <w:rsid w:val="00161936"/>
    <w:rsid w:val="001619CC"/>
    <w:rsid w:val="00161FE8"/>
    <w:rsid w:val="001624B9"/>
    <w:rsid w:val="00162645"/>
    <w:rsid w:val="00162925"/>
    <w:rsid w:val="00163472"/>
    <w:rsid w:val="00163997"/>
    <w:rsid w:val="00163FFA"/>
    <w:rsid w:val="00164666"/>
    <w:rsid w:val="00164879"/>
    <w:rsid w:val="0016644D"/>
    <w:rsid w:val="00166527"/>
    <w:rsid w:val="00167913"/>
    <w:rsid w:val="001679C5"/>
    <w:rsid w:val="00170570"/>
    <w:rsid w:val="0017081C"/>
    <w:rsid w:val="00170C0A"/>
    <w:rsid w:val="00171435"/>
    <w:rsid w:val="00171766"/>
    <w:rsid w:val="001717A9"/>
    <w:rsid w:val="00171C7D"/>
    <w:rsid w:val="00171D36"/>
    <w:rsid w:val="0017276D"/>
    <w:rsid w:val="001727BF"/>
    <w:rsid w:val="001736DF"/>
    <w:rsid w:val="00173C93"/>
    <w:rsid w:val="001740D0"/>
    <w:rsid w:val="001742BA"/>
    <w:rsid w:val="00174BD8"/>
    <w:rsid w:val="00175079"/>
    <w:rsid w:val="00175C29"/>
    <w:rsid w:val="00175EB8"/>
    <w:rsid w:val="00176652"/>
    <w:rsid w:val="00176945"/>
    <w:rsid w:val="00176FAF"/>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3F27"/>
    <w:rsid w:val="001842E4"/>
    <w:rsid w:val="0018473B"/>
    <w:rsid w:val="00184942"/>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5D"/>
    <w:rsid w:val="001929E1"/>
    <w:rsid w:val="00193142"/>
    <w:rsid w:val="00193747"/>
    <w:rsid w:val="001937ED"/>
    <w:rsid w:val="001942A9"/>
    <w:rsid w:val="00194403"/>
    <w:rsid w:val="00194EB2"/>
    <w:rsid w:val="00195150"/>
    <w:rsid w:val="00195C12"/>
    <w:rsid w:val="001A0386"/>
    <w:rsid w:val="001A0A5B"/>
    <w:rsid w:val="001A151F"/>
    <w:rsid w:val="001A164F"/>
    <w:rsid w:val="001A1B9D"/>
    <w:rsid w:val="001A1D6F"/>
    <w:rsid w:val="001A2442"/>
    <w:rsid w:val="001A24F6"/>
    <w:rsid w:val="001A2BCD"/>
    <w:rsid w:val="001A2E04"/>
    <w:rsid w:val="001A35DF"/>
    <w:rsid w:val="001A3739"/>
    <w:rsid w:val="001A39E3"/>
    <w:rsid w:val="001A3A6C"/>
    <w:rsid w:val="001A3E47"/>
    <w:rsid w:val="001A415D"/>
    <w:rsid w:val="001A4813"/>
    <w:rsid w:val="001A4B10"/>
    <w:rsid w:val="001A4C57"/>
    <w:rsid w:val="001A50B1"/>
    <w:rsid w:val="001A5270"/>
    <w:rsid w:val="001A658B"/>
    <w:rsid w:val="001A6604"/>
    <w:rsid w:val="001A7162"/>
    <w:rsid w:val="001A775C"/>
    <w:rsid w:val="001A79A4"/>
    <w:rsid w:val="001A79EA"/>
    <w:rsid w:val="001A7C7D"/>
    <w:rsid w:val="001B0041"/>
    <w:rsid w:val="001B03AB"/>
    <w:rsid w:val="001B0832"/>
    <w:rsid w:val="001B0DAA"/>
    <w:rsid w:val="001B0F6F"/>
    <w:rsid w:val="001B12B5"/>
    <w:rsid w:val="001B15E0"/>
    <w:rsid w:val="001B180F"/>
    <w:rsid w:val="001B1B9A"/>
    <w:rsid w:val="001B2140"/>
    <w:rsid w:val="001B219A"/>
    <w:rsid w:val="001B266C"/>
    <w:rsid w:val="001B2837"/>
    <w:rsid w:val="001B2B1E"/>
    <w:rsid w:val="001B2F8C"/>
    <w:rsid w:val="001B3291"/>
    <w:rsid w:val="001B3524"/>
    <w:rsid w:val="001B4DD5"/>
    <w:rsid w:val="001B58A4"/>
    <w:rsid w:val="001B5B8F"/>
    <w:rsid w:val="001B5E69"/>
    <w:rsid w:val="001B642D"/>
    <w:rsid w:val="001B6982"/>
    <w:rsid w:val="001B6B77"/>
    <w:rsid w:val="001C07A8"/>
    <w:rsid w:val="001C0990"/>
    <w:rsid w:val="001C1430"/>
    <w:rsid w:val="001C22CF"/>
    <w:rsid w:val="001C24C6"/>
    <w:rsid w:val="001C29F6"/>
    <w:rsid w:val="001C2C3F"/>
    <w:rsid w:val="001C2DBA"/>
    <w:rsid w:val="001C3588"/>
    <w:rsid w:val="001C3762"/>
    <w:rsid w:val="001C39F2"/>
    <w:rsid w:val="001C3D1E"/>
    <w:rsid w:val="001C3FC8"/>
    <w:rsid w:val="001C41EF"/>
    <w:rsid w:val="001C4AAD"/>
    <w:rsid w:val="001C566C"/>
    <w:rsid w:val="001C5730"/>
    <w:rsid w:val="001C584C"/>
    <w:rsid w:val="001C5A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86"/>
    <w:rsid w:val="001D539C"/>
    <w:rsid w:val="001D57D1"/>
    <w:rsid w:val="001D6D34"/>
    <w:rsid w:val="001D6E97"/>
    <w:rsid w:val="001D791E"/>
    <w:rsid w:val="001D7BA7"/>
    <w:rsid w:val="001E0170"/>
    <w:rsid w:val="001E1023"/>
    <w:rsid w:val="001E13DE"/>
    <w:rsid w:val="001E1C0D"/>
    <w:rsid w:val="001E2ABF"/>
    <w:rsid w:val="001E2C3E"/>
    <w:rsid w:val="001E31EE"/>
    <w:rsid w:val="001E3531"/>
    <w:rsid w:val="001E3856"/>
    <w:rsid w:val="001E3A4D"/>
    <w:rsid w:val="001E4C42"/>
    <w:rsid w:val="001E4D00"/>
    <w:rsid w:val="001E5033"/>
    <w:rsid w:val="001E555D"/>
    <w:rsid w:val="001E57E7"/>
    <w:rsid w:val="001E584A"/>
    <w:rsid w:val="001E5D8B"/>
    <w:rsid w:val="001E6CA2"/>
    <w:rsid w:val="001E75B6"/>
    <w:rsid w:val="001F02FC"/>
    <w:rsid w:val="001F07F2"/>
    <w:rsid w:val="001F099B"/>
    <w:rsid w:val="001F1492"/>
    <w:rsid w:val="001F16E6"/>
    <w:rsid w:val="001F1AFB"/>
    <w:rsid w:val="001F1E8A"/>
    <w:rsid w:val="001F2C22"/>
    <w:rsid w:val="001F2E0B"/>
    <w:rsid w:val="001F305F"/>
    <w:rsid w:val="001F3907"/>
    <w:rsid w:val="001F3FDC"/>
    <w:rsid w:val="001F4191"/>
    <w:rsid w:val="001F41C4"/>
    <w:rsid w:val="001F47F2"/>
    <w:rsid w:val="001F4806"/>
    <w:rsid w:val="001F4B5C"/>
    <w:rsid w:val="001F52AB"/>
    <w:rsid w:val="001F5A57"/>
    <w:rsid w:val="001F5F83"/>
    <w:rsid w:val="001F71DC"/>
    <w:rsid w:val="001F7246"/>
    <w:rsid w:val="001F728B"/>
    <w:rsid w:val="001F7512"/>
    <w:rsid w:val="001F786D"/>
    <w:rsid w:val="001F7D63"/>
    <w:rsid w:val="002002FE"/>
    <w:rsid w:val="002009F0"/>
    <w:rsid w:val="00200D15"/>
    <w:rsid w:val="00200E87"/>
    <w:rsid w:val="002019FF"/>
    <w:rsid w:val="00201CA6"/>
    <w:rsid w:val="00201F85"/>
    <w:rsid w:val="0020242B"/>
    <w:rsid w:val="00202555"/>
    <w:rsid w:val="00203228"/>
    <w:rsid w:val="0020451B"/>
    <w:rsid w:val="00205462"/>
    <w:rsid w:val="002059B2"/>
    <w:rsid w:val="00205A5F"/>
    <w:rsid w:val="00205AAE"/>
    <w:rsid w:val="002060E3"/>
    <w:rsid w:val="00206B59"/>
    <w:rsid w:val="00206CD4"/>
    <w:rsid w:val="00206D86"/>
    <w:rsid w:val="002076F3"/>
    <w:rsid w:val="00207A4A"/>
    <w:rsid w:val="00210570"/>
    <w:rsid w:val="0021083C"/>
    <w:rsid w:val="0021093C"/>
    <w:rsid w:val="00210A39"/>
    <w:rsid w:val="00210CFE"/>
    <w:rsid w:val="002115F1"/>
    <w:rsid w:val="002119C5"/>
    <w:rsid w:val="00211EC6"/>
    <w:rsid w:val="002121D7"/>
    <w:rsid w:val="002127E6"/>
    <w:rsid w:val="00212C39"/>
    <w:rsid w:val="002133CA"/>
    <w:rsid w:val="00213862"/>
    <w:rsid w:val="002139F0"/>
    <w:rsid w:val="002142D2"/>
    <w:rsid w:val="0021437D"/>
    <w:rsid w:val="00214749"/>
    <w:rsid w:val="00215EC1"/>
    <w:rsid w:val="00216102"/>
    <w:rsid w:val="00216121"/>
    <w:rsid w:val="00216158"/>
    <w:rsid w:val="00216B1D"/>
    <w:rsid w:val="0021749B"/>
    <w:rsid w:val="002175F8"/>
    <w:rsid w:val="00217E8A"/>
    <w:rsid w:val="002202ED"/>
    <w:rsid w:val="002206F2"/>
    <w:rsid w:val="00220952"/>
    <w:rsid w:val="00220C9A"/>
    <w:rsid w:val="00221235"/>
    <w:rsid w:val="00221847"/>
    <w:rsid w:val="00221BA7"/>
    <w:rsid w:val="00221D4F"/>
    <w:rsid w:val="00221EED"/>
    <w:rsid w:val="0022412D"/>
    <w:rsid w:val="00224248"/>
    <w:rsid w:val="0022448E"/>
    <w:rsid w:val="002247C0"/>
    <w:rsid w:val="002249C7"/>
    <w:rsid w:val="00224CA8"/>
    <w:rsid w:val="002250F9"/>
    <w:rsid w:val="0022544D"/>
    <w:rsid w:val="0022639F"/>
    <w:rsid w:val="00226E79"/>
    <w:rsid w:val="00227083"/>
    <w:rsid w:val="00227278"/>
    <w:rsid w:val="00227C92"/>
    <w:rsid w:val="00227ED5"/>
    <w:rsid w:val="00230285"/>
    <w:rsid w:val="002306E5"/>
    <w:rsid w:val="0023097A"/>
    <w:rsid w:val="00230B61"/>
    <w:rsid w:val="00230C94"/>
    <w:rsid w:val="00230C9B"/>
    <w:rsid w:val="00230EB7"/>
    <w:rsid w:val="00230EC6"/>
    <w:rsid w:val="002318D1"/>
    <w:rsid w:val="00231913"/>
    <w:rsid w:val="00231C10"/>
    <w:rsid w:val="00233E45"/>
    <w:rsid w:val="00233FF0"/>
    <w:rsid w:val="002342B0"/>
    <w:rsid w:val="00234C5F"/>
    <w:rsid w:val="0023565D"/>
    <w:rsid w:val="00235862"/>
    <w:rsid w:val="00235ED1"/>
    <w:rsid w:val="0023616B"/>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5A71"/>
    <w:rsid w:val="002461C3"/>
    <w:rsid w:val="0024755E"/>
    <w:rsid w:val="002478E7"/>
    <w:rsid w:val="00247A09"/>
    <w:rsid w:val="00250A13"/>
    <w:rsid w:val="00250EF2"/>
    <w:rsid w:val="00250F89"/>
    <w:rsid w:val="00251B67"/>
    <w:rsid w:val="002522C0"/>
    <w:rsid w:val="00252AB4"/>
    <w:rsid w:val="00252C82"/>
    <w:rsid w:val="00252C9A"/>
    <w:rsid w:val="00252D94"/>
    <w:rsid w:val="00252DDC"/>
    <w:rsid w:val="002530BF"/>
    <w:rsid w:val="0025358E"/>
    <w:rsid w:val="00253958"/>
    <w:rsid w:val="002541E7"/>
    <w:rsid w:val="0025423F"/>
    <w:rsid w:val="00254888"/>
    <w:rsid w:val="00255927"/>
    <w:rsid w:val="002559A4"/>
    <w:rsid w:val="00255C09"/>
    <w:rsid w:val="002560F6"/>
    <w:rsid w:val="00256328"/>
    <w:rsid w:val="00256350"/>
    <w:rsid w:val="0025637D"/>
    <w:rsid w:val="0025658A"/>
    <w:rsid w:val="0025665A"/>
    <w:rsid w:val="00257344"/>
    <w:rsid w:val="00257F31"/>
    <w:rsid w:val="00260006"/>
    <w:rsid w:val="002604B0"/>
    <w:rsid w:val="00261317"/>
    <w:rsid w:val="00261335"/>
    <w:rsid w:val="00261965"/>
    <w:rsid w:val="002623A5"/>
    <w:rsid w:val="00262492"/>
    <w:rsid w:val="00262CE4"/>
    <w:rsid w:val="002634CB"/>
    <w:rsid w:val="002635B5"/>
    <w:rsid w:val="00263B56"/>
    <w:rsid w:val="002647D1"/>
    <w:rsid w:val="00265201"/>
    <w:rsid w:val="00265359"/>
    <w:rsid w:val="002658E7"/>
    <w:rsid w:val="00266622"/>
    <w:rsid w:val="00267317"/>
    <w:rsid w:val="00267702"/>
    <w:rsid w:val="00267822"/>
    <w:rsid w:val="00267D26"/>
    <w:rsid w:val="00270F79"/>
    <w:rsid w:val="0027114E"/>
    <w:rsid w:val="0027136E"/>
    <w:rsid w:val="00271399"/>
    <w:rsid w:val="00272474"/>
    <w:rsid w:val="002728BF"/>
    <w:rsid w:val="002729C7"/>
    <w:rsid w:val="00272BCF"/>
    <w:rsid w:val="00272CAE"/>
    <w:rsid w:val="002732DD"/>
    <w:rsid w:val="002739D3"/>
    <w:rsid w:val="00273F70"/>
    <w:rsid w:val="002740EA"/>
    <w:rsid w:val="00274205"/>
    <w:rsid w:val="0027453E"/>
    <w:rsid w:val="00274687"/>
    <w:rsid w:val="002746C8"/>
    <w:rsid w:val="00274925"/>
    <w:rsid w:val="0027504A"/>
    <w:rsid w:val="00276B5C"/>
    <w:rsid w:val="002778DC"/>
    <w:rsid w:val="00277B68"/>
    <w:rsid w:val="00277FC0"/>
    <w:rsid w:val="00280813"/>
    <w:rsid w:val="00280B04"/>
    <w:rsid w:val="00280CB2"/>
    <w:rsid w:val="0028105E"/>
    <w:rsid w:val="00282239"/>
    <w:rsid w:val="00282E22"/>
    <w:rsid w:val="002834C9"/>
    <w:rsid w:val="00283AAC"/>
    <w:rsid w:val="0028415F"/>
    <w:rsid w:val="0028417E"/>
    <w:rsid w:val="00284391"/>
    <w:rsid w:val="00285070"/>
    <w:rsid w:val="00285405"/>
    <w:rsid w:val="002854F2"/>
    <w:rsid w:val="0028581F"/>
    <w:rsid w:val="002865FA"/>
    <w:rsid w:val="002869C0"/>
    <w:rsid w:val="00286E27"/>
    <w:rsid w:val="002870C0"/>
    <w:rsid w:val="00287157"/>
    <w:rsid w:val="00287B34"/>
    <w:rsid w:val="00290240"/>
    <w:rsid w:val="00290633"/>
    <w:rsid w:val="00290FB2"/>
    <w:rsid w:val="00291BB1"/>
    <w:rsid w:val="00291FED"/>
    <w:rsid w:val="002921C4"/>
    <w:rsid w:val="0029221C"/>
    <w:rsid w:val="002932EC"/>
    <w:rsid w:val="0029349B"/>
    <w:rsid w:val="00293CD0"/>
    <w:rsid w:val="00294088"/>
    <w:rsid w:val="0029469B"/>
    <w:rsid w:val="00295552"/>
    <w:rsid w:val="00295F3C"/>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55F"/>
    <w:rsid w:val="002A0C38"/>
    <w:rsid w:val="002A10B1"/>
    <w:rsid w:val="002A129F"/>
    <w:rsid w:val="002A1435"/>
    <w:rsid w:val="002A1AD8"/>
    <w:rsid w:val="002A23C7"/>
    <w:rsid w:val="002A26EE"/>
    <w:rsid w:val="002A3317"/>
    <w:rsid w:val="002A3B73"/>
    <w:rsid w:val="002A3BFD"/>
    <w:rsid w:val="002A3D10"/>
    <w:rsid w:val="002A4F99"/>
    <w:rsid w:val="002A50E6"/>
    <w:rsid w:val="002A5215"/>
    <w:rsid w:val="002A5A2D"/>
    <w:rsid w:val="002A5D5F"/>
    <w:rsid w:val="002A6408"/>
    <w:rsid w:val="002A679B"/>
    <w:rsid w:val="002A6ED0"/>
    <w:rsid w:val="002A77BA"/>
    <w:rsid w:val="002B02CB"/>
    <w:rsid w:val="002B0599"/>
    <w:rsid w:val="002B05C7"/>
    <w:rsid w:val="002B11FF"/>
    <w:rsid w:val="002B1AB8"/>
    <w:rsid w:val="002B1C8F"/>
    <w:rsid w:val="002B236C"/>
    <w:rsid w:val="002B28BB"/>
    <w:rsid w:val="002B2C2C"/>
    <w:rsid w:val="002B2C81"/>
    <w:rsid w:val="002B40E0"/>
    <w:rsid w:val="002B43AE"/>
    <w:rsid w:val="002B4B40"/>
    <w:rsid w:val="002B4D6F"/>
    <w:rsid w:val="002B6395"/>
    <w:rsid w:val="002B6A7C"/>
    <w:rsid w:val="002B72C0"/>
    <w:rsid w:val="002B75CC"/>
    <w:rsid w:val="002B7626"/>
    <w:rsid w:val="002C034B"/>
    <w:rsid w:val="002C0462"/>
    <w:rsid w:val="002C0B08"/>
    <w:rsid w:val="002C144A"/>
    <w:rsid w:val="002C1E15"/>
    <w:rsid w:val="002C257F"/>
    <w:rsid w:val="002C27CE"/>
    <w:rsid w:val="002C3188"/>
    <w:rsid w:val="002C3C5A"/>
    <w:rsid w:val="002C40ED"/>
    <w:rsid w:val="002C4151"/>
    <w:rsid w:val="002C499D"/>
    <w:rsid w:val="002C4E58"/>
    <w:rsid w:val="002C4F68"/>
    <w:rsid w:val="002C5195"/>
    <w:rsid w:val="002C55BD"/>
    <w:rsid w:val="002C71AC"/>
    <w:rsid w:val="002C7B2B"/>
    <w:rsid w:val="002C7C8C"/>
    <w:rsid w:val="002C7CC0"/>
    <w:rsid w:val="002D015C"/>
    <w:rsid w:val="002D087B"/>
    <w:rsid w:val="002D0BCE"/>
    <w:rsid w:val="002D0C99"/>
    <w:rsid w:val="002D1335"/>
    <w:rsid w:val="002D134C"/>
    <w:rsid w:val="002D1C47"/>
    <w:rsid w:val="002D1DB1"/>
    <w:rsid w:val="002D2099"/>
    <w:rsid w:val="002D2365"/>
    <w:rsid w:val="002D282D"/>
    <w:rsid w:val="002D3403"/>
    <w:rsid w:val="002D4919"/>
    <w:rsid w:val="002D4A80"/>
    <w:rsid w:val="002D4BDF"/>
    <w:rsid w:val="002D4D1D"/>
    <w:rsid w:val="002D58A5"/>
    <w:rsid w:val="002D5DDD"/>
    <w:rsid w:val="002D606A"/>
    <w:rsid w:val="002D639D"/>
    <w:rsid w:val="002D64C8"/>
    <w:rsid w:val="002D6C8E"/>
    <w:rsid w:val="002D7E3E"/>
    <w:rsid w:val="002E05F9"/>
    <w:rsid w:val="002E0B00"/>
    <w:rsid w:val="002E0C9E"/>
    <w:rsid w:val="002E173F"/>
    <w:rsid w:val="002E1743"/>
    <w:rsid w:val="002E17A2"/>
    <w:rsid w:val="002E1E6C"/>
    <w:rsid w:val="002E272E"/>
    <w:rsid w:val="002E2BE9"/>
    <w:rsid w:val="002E2E67"/>
    <w:rsid w:val="002E3236"/>
    <w:rsid w:val="002E3540"/>
    <w:rsid w:val="002E381B"/>
    <w:rsid w:val="002E38E3"/>
    <w:rsid w:val="002E3BD7"/>
    <w:rsid w:val="002E407E"/>
    <w:rsid w:val="002E470A"/>
    <w:rsid w:val="002E4880"/>
    <w:rsid w:val="002E4D02"/>
    <w:rsid w:val="002E4E33"/>
    <w:rsid w:val="002E55A2"/>
    <w:rsid w:val="002E580A"/>
    <w:rsid w:val="002E6268"/>
    <w:rsid w:val="002E72B6"/>
    <w:rsid w:val="002E7660"/>
    <w:rsid w:val="002E7851"/>
    <w:rsid w:val="002E7B67"/>
    <w:rsid w:val="002E7B92"/>
    <w:rsid w:val="002F037C"/>
    <w:rsid w:val="002F043C"/>
    <w:rsid w:val="002F09F6"/>
    <w:rsid w:val="002F0B88"/>
    <w:rsid w:val="002F0C60"/>
    <w:rsid w:val="002F1595"/>
    <w:rsid w:val="002F1791"/>
    <w:rsid w:val="002F1B62"/>
    <w:rsid w:val="002F1D70"/>
    <w:rsid w:val="002F1DC4"/>
    <w:rsid w:val="002F2170"/>
    <w:rsid w:val="002F2D23"/>
    <w:rsid w:val="002F3A50"/>
    <w:rsid w:val="002F4302"/>
    <w:rsid w:val="002F48A3"/>
    <w:rsid w:val="002F48FD"/>
    <w:rsid w:val="002F4A63"/>
    <w:rsid w:val="002F4C00"/>
    <w:rsid w:val="002F4EDB"/>
    <w:rsid w:val="002F58D9"/>
    <w:rsid w:val="002F5C4B"/>
    <w:rsid w:val="002F7510"/>
    <w:rsid w:val="002F7536"/>
    <w:rsid w:val="002F7646"/>
    <w:rsid w:val="002F7C04"/>
    <w:rsid w:val="002F7E3E"/>
    <w:rsid w:val="00300433"/>
    <w:rsid w:val="00300A06"/>
    <w:rsid w:val="00300F21"/>
    <w:rsid w:val="00301EFA"/>
    <w:rsid w:val="003023C5"/>
    <w:rsid w:val="00302414"/>
    <w:rsid w:val="00302631"/>
    <w:rsid w:val="00302D5C"/>
    <w:rsid w:val="003034E9"/>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656"/>
    <w:rsid w:val="00310840"/>
    <w:rsid w:val="00310C99"/>
    <w:rsid w:val="003119CD"/>
    <w:rsid w:val="00311D14"/>
    <w:rsid w:val="00312010"/>
    <w:rsid w:val="003120C1"/>
    <w:rsid w:val="00312EF8"/>
    <w:rsid w:val="003130CA"/>
    <w:rsid w:val="00313166"/>
    <w:rsid w:val="0031488A"/>
    <w:rsid w:val="00314C9B"/>
    <w:rsid w:val="00314CDE"/>
    <w:rsid w:val="00314DB7"/>
    <w:rsid w:val="00315017"/>
    <w:rsid w:val="0031556F"/>
    <w:rsid w:val="00316A23"/>
    <w:rsid w:val="003200CE"/>
    <w:rsid w:val="0032018A"/>
    <w:rsid w:val="00320881"/>
    <w:rsid w:val="0032096F"/>
    <w:rsid w:val="00320B8A"/>
    <w:rsid w:val="00320F06"/>
    <w:rsid w:val="003221EB"/>
    <w:rsid w:val="00322EBD"/>
    <w:rsid w:val="00323057"/>
    <w:rsid w:val="003232CF"/>
    <w:rsid w:val="003233B7"/>
    <w:rsid w:val="00323F04"/>
    <w:rsid w:val="00324455"/>
    <w:rsid w:val="00324937"/>
    <w:rsid w:val="00324B0D"/>
    <w:rsid w:val="00324B39"/>
    <w:rsid w:val="0032515D"/>
    <w:rsid w:val="00325388"/>
    <w:rsid w:val="00325C68"/>
    <w:rsid w:val="00325D20"/>
    <w:rsid w:val="00326129"/>
    <w:rsid w:val="00326418"/>
    <w:rsid w:val="0032671E"/>
    <w:rsid w:val="003267B9"/>
    <w:rsid w:val="00327140"/>
    <w:rsid w:val="00327B03"/>
    <w:rsid w:val="00327EF9"/>
    <w:rsid w:val="00327FCD"/>
    <w:rsid w:val="00330243"/>
    <w:rsid w:val="00330515"/>
    <w:rsid w:val="00330CB1"/>
    <w:rsid w:val="00330DE0"/>
    <w:rsid w:val="00330EA3"/>
    <w:rsid w:val="00330F43"/>
    <w:rsid w:val="00331B89"/>
    <w:rsid w:val="00331C73"/>
    <w:rsid w:val="003324CA"/>
    <w:rsid w:val="003326E6"/>
    <w:rsid w:val="003329FA"/>
    <w:rsid w:val="00332DD8"/>
    <w:rsid w:val="00332E3C"/>
    <w:rsid w:val="00333865"/>
    <w:rsid w:val="003343CD"/>
    <w:rsid w:val="00334735"/>
    <w:rsid w:val="003348EF"/>
    <w:rsid w:val="003359A3"/>
    <w:rsid w:val="00335C10"/>
    <w:rsid w:val="00335DAB"/>
    <w:rsid w:val="00336389"/>
    <w:rsid w:val="003370EF"/>
    <w:rsid w:val="00337613"/>
    <w:rsid w:val="00337A5E"/>
    <w:rsid w:val="00337A67"/>
    <w:rsid w:val="0034031F"/>
    <w:rsid w:val="0034056A"/>
    <w:rsid w:val="00340D70"/>
    <w:rsid w:val="0034157C"/>
    <w:rsid w:val="00341635"/>
    <w:rsid w:val="00341F00"/>
    <w:rsid w:val="00341FEE"/>
    <w:rsid w:val="0034236C"/>
    <w:rsid w:val="003427F4"/>
    <w:rsid w:val="003440F3"/>
    <w:rsid w:val="003451BF"/>
    <w:rsid w:val="003459DE"/>
    <w:rsid w:val="00345CDD"/>
    <w:rsid w:val="00345EBC"/>
    <w:rsid w:val="00345FF9"/>
    <w:rsid w:val="0034613F"/>
    <w:rsid w:val="0034670C"/>
    <w:rsid w:val="00346BAD"/>
    <w:rsid w:val="00347641"/>
    <w:rsid w:val="003478F5"/>
    <w:rsid w:val="00347912"/>
    <w:rsid w:val="003502AD"/>
    <w:rsid w:val="0035071D"/>
    <w:rsid w:val="003508AD"/>
    <w:rsid w:val="003512A7"/>
    <w:rsid w:val="003516CC"/>
    <w:rsid w:val="00353030"/>
    <w:rsid w:val="00353408"/>
    <w:rsid w:val="00353D8F"/>
    <w:rsid w:val="00354768"/>
    <w:rsid w:val="00354BFE"/>
    <w:rsid w:val="0035588E"/>
    <w:rsid w:val="0035592A"/>
    <w:rsid w:val="00355FE3"/>
    <w:rsid w:val="00357459"/>
    <w:rsid w:val="00357762"/>
    <w:rsid w:val="00357B2E"/>
    <w:rsid w:val="00357CEF"/>
    <w:rsid w:val="00357FA9"/>
    <w:rsid w:val="00360747"/>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4D8A"/>
    <w:rsid w:val="0036548D"/>
    <w:rsid w:val="00365D22"/>
    <w:rsid w:val="003662FF"/>
    <w:rsid w:val="003667C5"/>
    <w:rsid w:val="0036684F"/>
    <w:rsid w:val="0036792F"/>
    <w:rsid w:val="00367D7B"/>
    <w:rsid w:val="00367EDE"/>
    <w:rsid w:val="00370CDE"/>
    <w:rsid w:val="003710AC"/>
    <w:rsid w:val="003713BC"/>
    <w:rsid w:val="003715FB"/>
    <w:rsid w:val="003720AD"/>
    <w:rsid w:val="00372B4A"/>
    <w:rsid w:val="003733B8"/>
    <w:rsid w:val="00373574"/>
    <w:rsid w:val="003736A5"/>
    <w:rsid w:val="003739D7"/>
    <w:rsid w:val="00373BF7"/>
    <w:rsid w:val="00374470"/>
    <w:rsid w:val="00374B9E"/>
    <w:rsid w:val="00376906"/>
    <w:rsid w:val="00376EF4"/>
    <w:rsid w:val="003771B4"/>
    <w:rsid w:val="0037732A"/>
    <w:rsid w:val="00377C74"/>
    <w:rsid w:val="00377F1B"/>
    <w:rsid w:val="003800D8"/>
    <w:rsid w:val="00380411"/>
    <w:rsid w:val="00380CA3"/>
    <w:rsid w:val="00380D90"/>
    <w:rsid w:val="003812C0"/>
    <w:rsid w:val="00381587"/>
    <w:rsid w:val="003818FB"/>
    <w:rsid w:val="00382216"/>
    <w:rsid w:val="0038237B"/>
    <w:rsid w:val="0038250D"/>
    <w:rsid w:val="0038297C"/>
    <w:rsid w:val="00382C3A"/>
    <w:rsid w:val="00382CB5"/>
    <w:rsid w:val="00383181"/>
    <w:rsid w:val="0038321C"/>
    <w:rsid w:val="00383432"/>
    <w:rsid w:val="00383571"/>
    <w:rsid w:val="003841BB"/>
    <w:rsid w:val="00384829"/>
    <w:rsid w:val="00385043"/>
    <w:rsid w:val="00385153"/>
    <w:rsid w:val="00385177"/>
    <w:rsid w:val="00385D57"/>
    <w:rsid w:val="003861E5"/>
    <w:rsid w:val="00387BA4"/>
    <w:rsid w:val="00390B43"/>
    <w:rsid w:val="00390EFE"/>
    <w:rsid w:val="00391156"/>
    <w:rsid w:val="00391468"/>
    <w:rsid w:val="00391A1F"/>
    <w:rsid w:val="00391C71"/>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5FA6"/>
    <w:rsid w:val="003961A7"/>
    <w:rsid w:val="00396303"/>
    <w:rsid w:val="003964AE"/>
    <w:rsid w:val="00396FEC"/>
    <w:rsid w:val="003971DA"/>
    <w:rsid w:val="00397221"/>
    <w:rsid w:val="003975A6"/>
    <w:rsid w:val="00397F67"/>
    <w:rsid w:val="003A06B7"/>
    <w:rsid w:val="003A14FA"/>
    <w:rsid w:val="003A196D"/>
    <w:rsid w:val="003A1BF3"/>
    <w:rsid w:val="003A249A"/>
    <w:rsid w:val="003A25BD"/>
    <w:rsid w:val="003A317B"/>
    <w:rsid w:val="003A31DA"/>
    <w:rsid w:val="003A3229"/>
    <w:rsid w:val="003A329C"/>
    <w:rsid w:val="003A3B97"/>
    <w:rsid w:val="003A47FD"/>
    <w:rsid w:val="003A4826"/>
    <w:rsid w:val="003A4B42"/>
    <w:rsid w:val="003A4BC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788"/>
    <w:rsid w:val="003B5F4D"/>
    <w:rsid w:val="003B796F"/>
    <w:rsid w:val="003C0508"/>
    <w:rsid w:val="003C06DA"/>
    <w:rsid w:val="003C0D2B"/>
    <w:rsid w:val="003C1042"/>
    <w:rsid w:val="003C1867"/>
    <w:rsid w:val="003C1A64"/>
    <w:rsid w:val="003C2936"/>
    <w:rsid w:val="003C2F7F"/>
    <w:rsid w:val="003C2FA7"/>
    <w:rsid w:val="003C3414"/>
    <w:rsid w:val="003C34A0"/>
    <w:rsid w:val="003C37C2"/>
    <w:rsid w:val="003C4153"/>
    <w:rsid w:val="003C4768"/>
    <w:rsid w:val="003C4FED"/>
    <w:rsid w:val="003C5081"/>
    <w:rsid w:val="003C50D8"/>
    <w:rsid w:val="003C51B6"/>
    <w:rsid w:val="003C57D9"/>
    <w:rsid w:val="003C5C72"/>
    <w:rsid w:val="003C628C"/>
    <w:rsid w:val="003C6439"/>
    <w:rsid w:val="003C675A"/>
    <w:rsid w:val="003C7753"/>
    <w:rsid w:val="003C7927"/>
    <w:rsid w:val="003C7D89"/>
    <w:rsid w:val="003D0345"/>
    <w:rsid w:val="003D056F"/>
    <w:rsid w:val="003D0791"/>
    <w:rsid w:val="003D0A93"/>
    <w:rsid w:val="003D12D7"/>
    <w:rsid w:val="003D1991"/>
    <w:rsid w:val="003D1B40"/>
    <w:rsid w:val="003D1D10"/>
    <w:rsid w:val="003D1EFA"/>
    <w:rsid w:val="003D2298"/>
    <w:rsid w:val="003D246C"/>
    <w:rsid w:val="003D2A12"/>
    <w:rsid w:val="003D3513"/>
    <w:rsid w:val="003D395F"/>
    <w:rsid w:val="003D3C74"/>
    <w:rsid w:val="003D4A8E"/>
    <w:rsid w:val="003D5A5C"/>
    <w:rsid w:val="003D5ADC"/>
    <w:rsid w:val="003D609F"/>
    <w:rsid w:val="003D675A"/>
    <w:rsid w:val="003D6C47"/>
    <w:rsid w:val="003D6F0B"/>
    <w:rsid w:val="003D6F16"/>
    <w:rsid w:val="003D71F3"/>
    <w:rsid w:val="003D75EC"/>
    <w:rsid w:val="003D7986"/>
    <w:rsid w:val="003D7A4C"/>
    <w:rsid w:val="003D7D06"/>
    <w:rsid w:val="003D7FCF"/>
    <w:rsid w:val="003E0B2D"/>
    <w:rsid w:val="003E0C07"/>
    <w:rsid w:val="003E0D2C"/>
    <w:rsid w:val="003E1B49"/>
    <w:rsid w:val="003E2224"/>
    <w:rsid w:val="003E293D"/>
    <w:rsid w:val="003E32CC"/>
    <w:rsid w:val="003E33A0"/>
    <w:rsid w:val="003E35A9"/>
    <w:rsid w:val="003E38B4"/>
    <w:rsid w:val="003E3A86"/>
    <w:rsid w:val="003E3FC1"/>
    <w:rsid w:val="003E492D"/>
    <w:rsid w:val="003E5136"/>
    <w:rsid w:val="003E545C"/>
    <w:rsid w:val="003E658E"/>
    <w:rsid w:val="003E65BD"/>
    <w:rsid w:val="003E668A"/>
    <w:rsid w:val="003E69B9"/>
    <w:rsid w:val="003E7070"/>
    <w:rsid w:val="003E75CF"/>
    <w:rsid w:val="003E79DA"/>
    <w:rsid w:val="003E7A37"/>
    <w:rsid w:val="003E7DC1"/>
    <w:rsid w:val="003F072F"/>
    <w:rsid w:val="003F0A53"/>
    <w:rsid w:val="003F0CEB"/>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06B"/>
    <w:rsid w:val="003F3C05"/>
    <w:rsid w:val="003F491F"/>
    <w:rsid w:val="003F5079"/>
    <w:rsid w:val="003F5320"/>
    <w:rsid w:val="003F54D2"/>
    <w:rsid w:val="003F5ADC"/>
    <w:rsid w:val="003F6109"/>
    <w:rsid w:val="003F795E"/>
    <w:rsid w:val="003F798A"/>
    <w:rsid w:val="004001AD"/>
    <w:rsid w:val="00400A7A"/>
    <w:rsid w:val="00400EC1"/>
    <w:rsid w:val="004012DB"/>
    <w:rsid w:val="004017A5"/>
    <w:rsid w:val="004017E8"/>
    <w:rsid w:val="0040264C"/>
    <w:rsid w:val="00402A31"/>
    <w:rsid w:val="00403E2A"/>
    <w:rsid w:val="00403F04"/>
    <w:rsid w:val="004045B3"/>
    <w:rsid w:val="00404705"/>
    <w:rsid w:val="0040474E"/>
    <w:rsid w:val="004056A3"/>
    <w:rsid w:val="00405EB6"/>
    <w:rsid w:val="00405F8D"/>
    <w:rsid w:val="0040630B"/>
    <w:rsid w:val="0040698C"/>
    <w:rsid w:val="00406DDB"/>
    <w:rsid w:val="004073F3"/>
    <w:rsid w:val="004074BA"/>
    <w:rsid w:val="004076C8"/>
    <w:rsid w:val="004079A4"/>
    <w:rsid w:val="00407A40"/>
    <w:rsid w:val="00407D2B"/>
    <w:rsid w:val="00410190"/>
    <w:rsid w:val="004102EA"/>
    <w:rsid w:val="004105DB"/>
    <w:rsid w:val="00410E77"/>
    <w:rsid w:val="0041121D"/>
    <w:rsid w:val="0041167D"/>
    <w:rsid w:val="00411DE9"/>
    <w:rsid w:val="0041296B"/>
    <w:rsid w:val="00413026"/>
    <w:rsid w:val="00413743"/>
    <w:rsid w:val="00413A06"/>
    <w:rsid w:val="00414253"/>
    <w:rsid w:val="004148FF"/>
    <w:rsid w:val="00414BD6"/>
    <w:rsid w:val="00414DF9"/>
    <w:rsid w:val="00415201"/>
    <w:rsid w:val="0041540E"/>
    <w:rsid w:val="00416B73"/>
    <w:rsid w:val="00416EE8"/>
    <w:rsid w:val="00417113"/>
    <w:rsid w:val="00417600"/>
    <w:rsid w:val="00417A99"/>
    <w:rsid w:val="00417B54"/>
    <w:rsid w:val="00420192"/>
    <w:rsid w:val="00420535"/>
    <w:rsid w:val="00420863"/>
    <w:rsid w:val="00420F3C"/>
    <w:rsid w:val="0042110B"/>
    <w:rsid w:val="0042128B"/>
    <w:rsid w:val="004217D4"/>
    <w:rsid w:val="00422361"/>
    <w:rsid w:val="00422655"/>
    <w:rsid w:val="00422BD4"/>
    <w:rsid w:val="00422E0A"/>
    <w:rsid w:val="0042335E"/>
    <w:rsid w:val="0042352E"/>
    <w:rsid w:val="00423637"/>
    <w:rsid w:val="00423673"/>
    <w:rsid w:val="00423C15"/>
    <w:rsid w:val="00423FE3"/>
    <w:rsid w:val="00425A41"/>
    <w:rsid w:val="00427016"/>
    <w:rsid w:val="00427022"/>
    <w:rsid w:val="004274D8"/>
    <w:rsid w:val="00427F3B"/>
    <w:rsid w:val="00427FFA"/>
    <w:rsid w:val="004301CB"/>
    <w:rsid w:val="004309EF"/>
    <w:rsid w:val="00430CA2"/>
    <w:rsid w:val="004312BD"/>
    <w:rsid w:val="00431944"/>
    <w:rsid w:val="00431C31"/>
    <w:rsid w:val="00431DD6"/>
    <w:rsid w:val="0043285A"/>
    <w:rsid w:val="00432A7E"/>
    <w:rsid w:val="00432B2A"/>
    <w:rsid w:val="00432C4D"/>
    <w:rsid w:val="00432C62"/>
    <w:rsid w:val="00432D57"/>
    <w:rsid w:val="00433397"/>
    <w:rsid w:val="004335A3"/>
    <w:rsid w:val="00433B2D"/>
    <w:rsid w:val="00433DAF"/>
    <w:rsid w:val="00433E77"/>
    <w:rsid w:val="00434069"/>
    <w:rsid w:val="004342A0"/>
    <w:rsid w:val="0043453D"/>
    <w:rsid w:val="00434872"/>
    <w:rsid w:val="004348C5"/>
    <w:rsid w:val="0043493E"/>
    <w:rsid w:val="00434F4E"/>
    <w:rsid w:val="00435290"/>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55E"/>
    <w:rsid w:val="0044397D"/>
    <w:rsid w:val="00443FD4"/>
    <w:rsid w:val="004442BA"/>
    <w:rsid w:val="004445A4"/>
    <w:rsid w:val="00444846"/>
    <w:rsid w:val="00444BDC"/>
    <w:rsid w:val="00445605"/>
    <w:rsid w:val="00445800"/>
    <w:rsid w:val="0044602B"/>
    <w:rsid w:val="0044606C"/>
    <w:rsid w:val="00446644"/>
    <w:rsid w:val="00446EAF"/>
    <w:rsid w:val="004473B4"/>
    <w:rsid w:val="004478DB"/>
    <w:rsid w:val="00447FBC"/>
    <w:rsid w:val="00450426"/>
    <w:rsid w:val="00450852"/>
    <w:rsid w:val="00450BBE"/>
    <w:rsid w:val="004517A7"/>
    <w:rsid w:val="00451998"/>
    <w:rsid w:val="00452501"/>
    <w:rsid w:val="00452F31"/>
    <w:rsid w:val="004532E8"/>
    <w:rsid w:val="00453F2F"/>
    <w:rsid w:val="00454DF4"/>
    <w:rsid w:val="00454F21"/>
    <w:rsid w:val="00454F99"/>
    <w:rsid w:val="00454FAD"/>
    <w:rsid w:val="00455884"/>
    <w:rsid w:val="00455B22"/>
    <w:rsid w:val="00456226"/>
    <w:rsid w:val="0045683A"/>
    <w:rsid w:val="00456AB3"/>
    <w:rsid w:val="00457EE2"/>
    <w:rsid w:val="004603DF"/>
    <w:rsid w:val="00460B3E"/>
    <w:rsid w:val="00461099"/>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993"/>
    <w:rsid w:val="00466DA4"/>
    <w:rsid w:val="004672D9"/>
    <w:rsid w:val="0046775E"/>
    <w:rsid w:val="0046778F"/>
    <w:rsid w:val="00467BC0"/>
    <w:rsid w:val="00467BEE"/>
    <w:rsid w:val="00470D35"/>
    <w:rsid w:val="00471079"/>
    <w:rsid w:val="00471B2D"/>
    <w:rsid w:val="00471CEB"/>
    <w:rsid w:val="00472250"/>
    <w:rsid w:val="004729B1"/>
    <w:rsid w:val="00472C48"/>
    <w:rsid w:val="00473355"/>
    <w:rsid w:val="00474729"/>
    <w:rsid w:val="00474DF5"/>
    <w:rsid w:val="00475ACA"/>
    <w:rsid w:val="00476B1E"/>
    <w:rsid w:val="00476FDB"/>
    <w:rsid w:val="00477349"/>
    <w:rsid w:val="00477AFF"/>
    <w:rsid w:val="00481368"/>
    <w:rsid w:val="00481BD8"/>
    <w:rsid w:val="004828F1"/>
    <w:rsid w:val="00482B06"/>
    <w:rsid w:val="00482C99"/>
    <w:rsid w:val="004831EA"/>
    <w:rsid w:val="0048385F"/>
    <w:rsid w:val="00483A68"/>
    <w:rsid w:val="00483CF6"/>
    <w:rsid w:val="0048493E"/>
    <w:rsid w:val="00484FBB"/>
    <w:rsid w:val="004852CF"/>
    <w:rsid w:val="0048547C"/>
    <w:rsid w:val="004854C9"/>
    <w:rsid w:val="00486E77"/>
    <w:rsid w:val="00487896"/>
    <w:rsid w:val="0048795B"/>
    <w:rsid w:val="004904AE"/>
    <w:rsid w:val="00490604"/>
    <w:rsid w:val="004907E1"/>
    <w:rsid w:val="0049139C"/>
    <w:rsid w:val="004913D6"/>
    <w:rsid w:val="00491A6E"/>
    <w:rsid w:val="00491BF7"/>
    <w:rsid w:val="00491CE7"/>
    <w:rsid w:val="00491FA8"/>
    <w:rsid w:val="004928E2"/>
    <w:rsid w:val="00492A05"/>
    <w:rsid w:val="00492E7D"/>
    <w:rsid w:val="004939E7"/>
    <w:rsid w:val="00493C02"/>
    <w:rsid w:val="0049519B"/>
    <w:rsid w:val="004953D1"/>
    <w:rsid w:val="00495637"/>
    <w:rsid w:val="004956C9"/>
    <w:rsid w:val="0049580B"/>
    <w:rsid w:val="00495E5F"/>
    <w:rsid w:val="00495E6C"/>
    <w:rsid w:val="00496D08"/>
    <w:rsid w:val="00496D59"/>
    <w:rsid w:val="004973D1"/>
    <w:rsid w:val="0049741B"/>
    <w:rsid w:val="004976A7"/>
    <w:rsid w:val="00497852"/>
    <w:rsid w:val="00497A03"/>
    <w:rsid w:val="00497DF8"/>
    <w:rsid w:val="004A0292"/>
    <w:rsid w:val="004A038E"/>
    <w:rsid w:val="004A187C"/>
    <w:rsid w:val="004A204A"/>
    <w:rsid w:val="004A282A"/>
    <w:rsid w:val="004A28E2"/>
    <w:rsid w:val="004A2B6E"/>
    <w:rsid w:val="004A2DFC"/>
    <w:rsid w:val="004A38DE"/>
    <w:rsid w:val="004A4273"/>
    <w:rsid w:val="004A42A7"/>
    <w:rsid w:val="004A454B"/>
    <w:rsid w:val="004A6A25"/>
    <w:rsid w:val="004A6F6E"/>
    <w:rsid w:val="004A7B1E"/>
    <w:rsid w:val="004A7DE8"/>
    <w:rsid w:val="004A7F15"/>
    <w:rsid w:val="004B0B75"/>
    <w:rsid w:val="004B0F26"/>
    <w:rsid w:val="004B13D2"/>
    <w:rsid w:val="004B1D46"/>
    <w:rsid w:val="004B1F23"/>
    <w:rsid w:val="004B23C3"/>
    <w:rsid w:val="004B319B"/>
    <w:rsid w:val="004B36F6"/>
    <w:rsid w:val="004B3753"/>
    <w:rsid w:val="004B3A61"/>
    <w:rsid w:val="004B4139"/>
    <w:rsid w:val="004B4356"/>
    <w:rsid w:val="004B50D1"/>
    <w:rsid w:val="004B541B"/>
    <w:rsid w:val="004B55C6"/>
    <w:rsid w:val="004B5904"/>
    <w:rsid w:val="004B5B82"/>
    <w:rsid w:val="004B5F82"/>
    <w:rsid w:val="004B6441"/>
    <w:rsid w:val="004B64D8"/>
    <w:rsid w:val="004B6549"/>
    <w:rsid w:val="004B68F4"/>
    <w:rsid w:val="004B6F0E"/>
    <w:rsid w:val="004B7689"/>
    <w:rsid w:val="004B7AAC"/>
    <w:rsid w:val="004B7C60"/>
    <w:rsid w:val="004C01F2"/>
    <w:rsid w:val="004C0975"/>
    <w:rsid w:val="004C0D02"/>
    <w:rsid w:val="004C11E5"/>
    <w:rsid w:val="004C149D"/>
    <w:rsid w:val="004C1A8E"/>
    <w:rsid w:val="004C1C9A"/>
    <w:rsid w:val="004C226E"/>
    <w:rsid w:val="004C2D36"/>
    <w:rsid w:val="004C321F"/>
    <w:rsid w:val="004C446A"/>
    <w:rsid w:val="004C6A32"/>
    <w:rsid w:val="004C6DCA"/>
    <w:rsid w:val="004C72C7"/>
    <w:rsid w:val="004C7862"/>
    <w:rsid w:val="004C7A22"/>
    <w:rsid w:val="004D0378"/>
    <w:rsid w:val="004D071C"/>
    <w:rsid w:val="004D1157"/>
    <w:rsid w:val="004D13F0"/>
    <w:rsid w:val="004D3AF6"/>
    <w:rsid w:val="004D3F87"/>
    <w:rsid w:val="004D3FA9"/>
    <w:rsid w:val="004D40A3"/>
    <w:rsid w:val="004D4218"/>
    <w:rsid w:val="004D486D"/>
    <w:rsid w:val="004D48DE"/>
    <w:rsid w:val="004D4931"/>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059"/>
    <w:rsid w:val="004F1899"/>
    <w:rsid w:val="004F1F5B"/>
    <w:rsid w:val="004F2825"/>
    <w:rsid w:val="004F2BF9"/>
    <w:rsid w:val="004F2E53"/>
    <w:rsid w:val="004F37F0"/>
    <w:rsid w:val="004F3B49"/>
    <w:rsid w:val="004F4207"/>
    <w:rsid w:val="004F4B02"/>
    <w:rsid w:val="004F4FB8"/>
    <w:rsid w:val="004F5347"/>
    <w:rsid w:val="004F585E"/>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33F"/>
    <w:rsid w:val="00502A3E"/>
    <w:rsid w:val="00502DAF"/>
    <w:rsid w:val="00503640"/>
    <w:rsid w:val="00503E5C"/>
    <w:rsid w:val="00504C8A"/>
    <w:rsid w:val="00505386"/>
    <w:rsid w:val="005068E4"/>
    <w:rsid w:val="00506CAE"/>
    <w:rsid w:val="00507514"/>
    <w:rsid w:val="00507B00"/>
    <w:rsid w:val="00507B9C"/>
    <w:rsid w:val="00507F69"/>
    <w:rsid w:val="00510ACD"/>
    <w:rsid w:val="00511049"/>
    <w:rsid w:val="00511476"/>
    <w:rsid w:val="00511865"/>
    <w:rsid w:val="0051215D"/>
    <w:rsid w:val="00512F02"/>
    <w:rsid w:val="00513C76"/>
    <w:rsid w:val="00513DA9"/>
    <w:rsid w:val="0051409A"/>
    <w:rsid w:val="00514F9E"/>
    <w:rsid w:val="005152FC"/>
    <w:rsid w:val="005156F6"/>
    <w:rsid w:val="00515806"/>
    <w:rsid w:val="00515953"/>
    <w:rsid w:val="005167E8"/>
    <w:rsid w:val="00516FE0"/>
    <w:rsid w:val="00517654"/>
    <w:rsid w:val="00517B05"/>
    <w:rsid w:val="00521297"/>
    <w:rsid w:val="0052151E"/>
    <w:rsid w:val="00522464"/>
    <w:rsid w:val="00522E95"/>
    <w:rsid w:val="00524D75"/>
    <w:rsid w:val="005250F6"/>
    <w:rsid w:val="00525799"/>
    <w:rsid w:val="00525E31"/>
    <w:rsid w:val="005262F0"/>
    <w:rsid w:val="005263E6"/>
    <w:rsid w:val="00526714"/>
    <w:rsid w:val="00526D84"/>
    <w:rsid w:val="00526E66"/>
    <w:rsid w:val="0052707B"/>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D79"/>
    <w:rsid w:val="00533EB7"/>
    <w:rsid w:val="005340DE"/>
    <w:rsid w:val="005342A2"/>
    <w:rsid w:val="00534980"/>
    <w:rsid w:val="00534C5F"/>
    <w:rsid w:val="0053509D"/>
    <w:rsid w:val="005352D0"/>
    <w:rsid w:val="00535AE1"/>
    <w:rsid w:val="00535BB4"/>
    <w:rsid w:val="00535E13"/>
    <w:rsid w:val="00536154"/>
    <w:rsid w:val="0053650A"/>
    <w:rsid w:val="00536833"/>
    <w:rsid w:val="00537260"/>
    <w:rsid w:val="00537F2E"/>
    <w:rsid w:val="0054008E"/>
    <w:rsid w:val="00540482"/>
    <w:rsid w:val="00540AD9"/>
    <w:rsid w:val="00541355"/>
    <w:rsid w:val="00541872"/>
    <w:rsid w:val="00541B5E"/>
    <w:rsid w:val="00542769"/>
    <w:rsid w:val="0054310D"/>
    <w:rsid w:val="00543144"/>
    <w:rsid w:val="00543339"/>
    <w:rsid w:val="00543899"/>
    <w:rsid w:val="00543E5A"/>
    <w:rsid w:val="00544214"/>
    <w:rsid w:val="005443F1"/>
    <w:rsid w:val="00544546"/>
    <w:rsid w:val="00544F7A"/>
    <w:rsid w:val="00545421"/>
    <w:rsid w:val="00547B0A"/>
    <w:rsid w:val="005502BC"/>
    <w:rsid w:val="00550AF1"/>
    <w:rsid w:val="00550CA9"/>
    <w:rsid w:val="00551763"/>
    <w:rsid w:val="00551FCA"/>
    <w:rsid w:val="005526A5"/>
    <w:rsid w:val="00552786"/>
    <w:rsid w:val="0055355C"/>
    <w:rsid w:val="005538B3"/>
    <w:rsid w:val="00553913"/>
    <w:rsid w:val="00554B68"/>
    <w:rsid w:val="00554CBE"/>
    <w:rsid w:val="00554D97"/>
    <w:rsid w:val="00554F48"/>
    <w:rsid w:val="00554F7D"/>
    <w:rsid w:val="005553B8"/>
    <w:rsid w:val="00555C92"/>
    <w:rsid w:val="00556226"/>
    <w:rsid w:val="005567C9"/>
    <w:rsid w:val="005576F7"/>
    <w:rsid w:val="00557DCB"/>
    <w:rsid w:val="00557E16"/>
    <w:rsid w:val="00560166"/>
    <w:rsid w:val="0056060B"/>
    <w:rsid w:val="00560716"/>
    <w:rsid w:val="005607A9"/>
    <w:rsid w:val="00561722"/>
    <w:rsid w:val="0056188B"/>
    <w:rsid w:val="005619C0"/>
    <w:rsid w:val="00561D07"/>
    <w:rsid w:val="00561D36"/>
    <w:rsid w:val="00562C3D"/>
    <w:rsid w:val="0056379F"/>
    <w:rsid w:val="00563F76"/>
    <w:rsid w:val="005641BA"/>
    <w:rsid w:val="005648D7"/>
    <w:rsid w:val="0056530E"/>
    <w:rsid w:val="0056539A"/>
    <w:rsid w:val="00565538"/>
    <w:rsid w:val="00565866"/>
    <w:rsid w:val="005658E2"/>
    <w:rsid w:val="00566163"/>
    <w:rsid w:val="00566522"/>
    <w:rsid w:val="00567455"/>
    <w:rsid w:val="0056774B"/>
    <w:rsid w:val="00567FC0"/>
    <w:rsid w:val="005704AC"/>
    <w:rsid w:val="00570586"/>
    <w:rsid w:val="005706DD"/>
    <w:rsid w:val="00570B23"/>
    <w:rsid w:val="005719CC"/>
    <w:rsid w:val="00571CF8"/>
    <w:rsid w:val="00572669"/>
    <w:rsid w:val="00572AE3"/>
    <w:rsid w:val="005737D6"/>
    <w:rsid w:val="0057391B"/>
    <w:rsid w:val="00573A64"/>
    <w:rsid w:val="00573CEB"/>
    <w:rsid w:val="00573FF0"/>
    <w:rsid w:val="00574170"/>
    <w:rsid w:val="00574420"/>
    <w:rsid w:val="00575814"/>
    <w:rsid w:val="00575ED0"/>
    <w:rsid w:val="00576080"/>
    <w:rsid w:val="00576682"/>
    <w:rsid w:val="00576D83"/>
    <w:rsid w:val="00577763"/>
    <w:rsid w:val="00577E94"/>
    <w:rsid w:val="0058025A"/>
    <w:rsid w:val="0058081E"/>
    <w:rsid w:val="005816AC"/>
    <w:rsid w:val="00581EC4"/>
    <w:rsid w:val="0058268D"/>
    <w:rsid w:val="00582A1A"/>
    <w:rsid w:val="00582A6B"/>
    <w:rsid w:val="00582C43"/>
    <w:rsid w:val="0058327E"/>
    <w:rsid w:val="0058368D"/>
    <w:rsid w:val="005837E6"/>
    <w:rsid w:val="00583984"/>
    <w:rsid w:val="00583FF2"/>
    <w:rsid w:val="0058430F"/>
    <w:rsid w:val="00585287"/>
    <w:rsid w:val="0058640B"/>
    <w:rsid w:val="00586757"/>
    <w:rsid w:val="00586B81"/>
    <w:rsid w:val="00586D95"/>
    <w:rsid w:val="0058737D"/>
    <w:rsid w:val="005873E4"/>
    <w:rsid w:val="005877E7"/>
    <w:rsid w:val="00587877"/>
    <w:rsid w:val="00587F45"/>
    <w:rsid w:val="00590356"/>
    <w:rsid w:val="00592018"/>
    <w:rsid w:val="005925C7"/>
    <w:rsid w:val="00593032"/>
    <w:rsid w:val="005930AF"/>
    <w:rsid w:val="0059323C"/>
    <w:rsid w:val="0059391C"/>
    <w:rsid w:val="00593B2E"/>
    <w:rsid w:val="00593D33"/>
    <w:rsid w:val="005942B8"/>
    <w:rsid w:val="005942D5"/>
    <w:rsid w:val="00594607"/>
    <w:rsid w:val="0059466A"/>
    <w:rsid w:val="00594752"/>
    <w:rsid w:val="00594839"/>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651"/>
    <w:rsid w:val="005A4A69"/>
    <w:rsid w:val="005A5278"/>
    <w:rsid w:val="005A5467"/>
    <w:rsid w:val="005A55AD"/>
    <w:rsid w:val="005A5966"/>
    <w:rsid w:val="005A5CD5"/>
    <w:rsid w:val="005A7A96"/>
    <w:rsid w:val="005A7AA5"/>
    <w:rsid w:val="005B0411"/>
    <w:rsid w:val="005B0567"/>
    <w:rsid w:val="005B0AD9"/>
    <w:rsid w:val="005B0F9F"/>
    <w:rsid w:val="005B167C"/>
    <w:rsid w:val="005B1B59"/>
    <w:rsid w:val="005B2326"/>
    <w:rsid w:val="005B2F48"/>
    <w:rsid w:val="005B3367"/>
    <w:rsid w:val="005B398A"/>
    <w:rsid w:val="005B3CC6"/>
    <w:rsid w:val="005B3D90"/>
    <w:rsid w:val="005B4257"/>
    <w:rsid w:val="005B4429"/>
    <w:rsid w:val="005B448B"/>
    <w:rsid w:val="005B4897"/>
    <w:rsid w:val="005B5E34"/>
    <w:rsid w:val="005B5F79"/>
    <w:rsid w:val="005B6A10"/>
    <w:rsid w:val="005B6C6D"/>
    <w:rsid w:val="005B6F9F"/>
    <w:rsid w:val="005B73AA"/>
    <w:rsid w:val="005B74F0"/>
    <w:rsid w:val="005B792A"/>
    <w:rsid w:val="005C074B"/>
    <w:rsid w:val="005C0D66"/>
    <w:rsid w:val="005C1017"/>
    <w:rsid w:val="005C154E"/>
    <w:rsid w:val="005C1723"/>
    <w:rsid w:val="005C222C"/>
    <w:rsid w:val="005C2BB3"/>
    <w:rsid w:val="005C30D3"/>
    <w:rsid w:val="005C3607"/>
    <w:rsid w:val="005C3FD8"/>
    <w:rsid w:val="005C3FF1"/>
    <w:rsid w:val="005C4DCC"/>
    <w:rsid w:val="005C542C"/>
    <w:rsid w:val="005C5F4D"/>
    <w:rsid w:val="005C6592"/>
    <w:rsid w:val="005C6EA5"/>
    <w:rsid w:val="005C7809"/>
    <w:rsid w:val="005C78AF"/>
    <w:rsid w:val="005C7B27"/>
    <w:rsid w:val="005C7DA8"/>
    <w:rsid w:val="005D037A"/>
    <w:rsid w:val="005D094D"/>
    <w:rsid w:val="005D12F9"/>
    <w:rsid w:val="005D13CB"/>
    <w:rsid w:val="005D1853"/>
    <w:rsid w:val="005D1A0F"/>
    <w:rsid w:val="005D1BBD"/>
    <w:rsid w:val="005D2787"/>
    <w:rsid w:val="005D3250"/>
    <w:rsid w:val="005D3511"/>
    <w:rsid w:val="005D38FB"/>
    <w:rsid w:val="005D3EB3"/>
    <w:rsid w:val="005D47EC"/>
    <w:rsid w:val="005D4EF1"/>
    <w:rsid w:val="005D5963"/>
    <w:rsid w:val="005D6217"/>
    <w:rsid w:val="005D636E"/>
    <w:rsid w:val="005D658D"/>
    <w:rsid w:val="005D717C"/>
    <w:rsid w:val="005D7204"/>
    <w:rsid w:val="005D7C23"/>
    <w:rsid w:val="005D7E89"/>
    <w:rsid w:val="005E04D0"/>
    <w:rsid w:val="005E05A6"/>
    <w:rsid w:val="005E0962"/>
    <w:rsid w:val="005E0F8D"/>
    <w:rsid w:val="005E19B4"/>
    <w:rsid w:val="005E1EA6"/>
    <w:rsid w:val="005E1EE7"/>
    <w:rsid w:val="005E25A4"/>
    <w:rsid w:val="005E2803"/>
    <w:rsid w:val="005E2BEB"/>
    <w:rsid w:val="005E2E0D"/>
    <w:rsid w:val="005E3A2A"/>
    <w:rsid w:val="005E3C68"/>
    <w:rsid w:val="005E3E2E"/>
    <w:rsid w:val="005E3F98"/>
    <w:rsid w:val="005E484E"/>
    <w:rsid w:val="005E4E96"/>
    <w:rsid w:val="005E534E"/>
    <w:rsid w:val="005E597B"/>
    <w:rsid w:val="005E59A8"/>
    <w:rsid w:val="005E5CBA"/>
    <w:rsid w:val="005E684F"/>
    <w:rsid w:val="005E6BCB"/>
    <w:rsid w:val="005E6BDC"/>
    <w:rsid w:val="005E7419"/>
    <w:rsid w:val="005E7948"/>
    <w:rsid w:val="005E7A84"/>
    <w:rsid w:val="005E7E5C"/>
    <w:rsid w:val="005F0059"/>
    <w:rsid w:val="005F03E6"/>
    <w:rsid w:val="005F0E1C"/>
    <w:rsid w:val="005F15A5"/>
    <w:rsid w:val="005F1DA6"/>
    <w:rsid w:val="005F211C"/>
    <w:rsid w:val="005F2549"/>
    <w:rsid w:val="005F26A6"/>
    <w:rsid w:val="005F2818"/>
    <w:rsid w:val="005F2827"/>
    <w:rsid w:val="005F2A90"/>
    <w:rsid w:val="005F2E81"/>
    <w:rsid w:val="005F30B5"/>
    <w:rsid w:val="005F3CB3"/>
    <w:rsid w:val="005F4370"/>
    <w:rsid w:val="005F4549"/>
    <w:rsid w:val="005F4928"/>
    <w:rsid w:val="005F4FE7"/>
    <w:rsid w:val="005F5101"/>
    <w:rsid w:val="005F5A0B"/>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6BB2"/>
    <w:rsid w:val="006070C5"/>
    <w:rsid w:val="00607638"/>
    <w:rsid w:val="0060793F"/>
    <w:rsid w:val="00607C85"/>
    <w:rsid w:val="006102C5"/>
    <w:rsid w:val="006105CF"/>
    <w:rsid w:val="0061093F"/>
    <w:rsid w:val="00610E2B"/>
    <w:rsid w:val="00611D5B"/>
    <w:rsid w:val="00611E72"/>
    <w:rsid w:val="00612119"/>
    <w:rsid w:val="006123A2"/>
    <w:rsid w:val="00612DA4"/>
    <w:rsid w:val="00613713"/>
    <w:rsid w:val="00614228"/>
    <w:rsid w:val="0061484B"/>
    <w:rsid w:val="00614FB7"/>
    <w:rsid w:val="00615801"/>
    <w:rsid w:val="00615A7F"/>
    <w:rsid w:val="00617319"/>
    <w:rsid w:val="006173AF"/>
    <w:rsid w:val="0061750F"/>
    <w:rsid w:val="006178BC"/>
    <w:rsid w:val="006200D6"/>
    <w:rsid w:val="006205C1"/>
    <w:rsid w:val="00620BAE"/>
    <w:rsid w:val="00620D81"/>
    <w:rsid w:val="0062180E"/>
    <w:rsid w:val="00622174"/>
    <w:rsid w:val="00622418"/>
    <w:rsid w:val="00622D66"/>
    <w:rsid w:val="0062340D"/>
    <w:rsid w:val="00623E00"/>
    <w:rsid w:val="00623FDF"/>
    <w:rsid w:val="0062416F"/>
    <w:rsid w:val="006244AB"/>
    <w:rsid w:val="006246D8"/>
    <w:rsid w:val="00624DF0"/>
    <w:rsid w:val="00624E83"/>
    <w:rsid w:val="006252F1"/>
    <w:rsid w:val="00625565"/>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0A3"/>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2EB0"/>
    <w:rsid w:val="006430E1"/>
    <w:rsid w:val="006435E0"/>
    <w:rsid w:val="00643C51"/>
    <w:rsid w:val="00643CD3"/>
    <w:rsid w:val="00643DE4"/>
    <w:rsid w:val="006445E9"/>
    <w:rsid w:val="00644C82"/>
    <w:rsid w:val="00644DBE"/>
    <w:rsid w:val="0064505F"/>
    <w:rsid w:val="00645519"/>
    <w:rsid w:val="00645EA5"/>
    <w:rsid w:val="006462C2"/>
    <w:rsid w:val="00646A17"/>
    <w:rsid w:val="00647908"/>
    <w:rsid w:val="00647987"/>
    <w:rsid w:val="006504F0"/>
    <w:rsid w:val="006508C4"/>
    <w:rsid w:val="00650A49"/>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4FFB"/>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0C19"/>
    <w:rsid w:val="00680E52"/>
    <w:rsid w:val="00681175"/>
    <w:rsid w:val="00681C24"/>
    <w:rsid w:val="00682203"/>
    <w:rsid w:val="00682529"/>
    <w:rsid w:val="006829AC"/>
    <w:rsid w:val="00683163"/>
    <w:rsid w:val="00683F7E"/>
    <w:rsid w:val="00683F8C"/>
    <w:rsid w:val="00684156"/>
    <w:rsid w:val="006843AF"/>
    <w:rsid w:val="00685145"/>
    <w:rsid w:val="00685CE2"/>
    <w:rsid w:val="00686AB1"/>
    <w:rsid w:val="00686C73"/>
    <w:rsid w:val="0069074E"/>
    <w:rsid w:val="00690ECD"/>
    <w:rsid w:val="006913F1"/>
    <w:rsid w:val="00691738"/>
    <w:rsid w:val="0069257A"/>
    <w:rsid w:val="00692905"/>
    <w:rsid w:val="00693226"/>
    <w:rsid w:val="00693368"/>
    <w:rsid w:val="00693486"/>
    <w:rsid w:val="006937AF"/>
    <w:rsid w:val="006937D5"/>
    <w:rsid w:val="0069399C"/>
    <w:rsid w:val="00693B21"/>
    <w:rsid w:val="006947F0"/>
    <w:rsid w:val="00694B07"/>
    <w:rsid w:val="00694BAD"/>
    <w:rsid w:val="00694E4D"/>
    <w:rsid w:val="0069522C"/>
    <w:rsid w:val="00695D19"/>
    <w:rsid w:val="00695ED0"/>
    <w:rsid w:val="006968C9"/>
    <w:rsid w:val="00696D35"/>
    <w:rsid w:val="00697217"/>
    <w:rsid w:val="0069757C"/>
    <w:rsid w:val="006A0271"/>
    <w:rsid w:val="006A08EC"/>
    <w:rsid w:val="006A0E7F"/>
    <w:rsid w:val="006A0FC3"/>
    <w:rsid w:val="006A16FF"/>
    <w:rsid w:val="006A2312"/>
    <w:rsid w:val="006A23E8"/>
    <w:rsid w:val="006A2474"/>
    <w:rsid w:val="006A28BE"/>
    <w:rsid w:val="006A2A7D"/>
    <w:rsid w:val="006A2D74"/>
    <w:rsid w:val="006A2ED4"/>
    <w:rsid w:val="006A30E2"/>
    <w:rsid w:val="006A3D8B"/>
    <w:rsid w:val="006A41F1"/>
    <w:rsid w:val="006A456C"/>
    <w:rsid w:val="006A4FF4"/>
    <w:rsid w:val="006A50B5"/>
    <w:rsid w:val="006A549A"/>
    <w:rsid w:val="006A5CC9"/>
    <w:rsid w:val="006A61DE"/>
    <w:rsid w:val="006A64C8"/>
    <w:rsid w:val="006A6823"/>
    <w:rsid w:val="006A6AFD"/>
    <w:rsid w:val="006A74C2"/>
    <w:rsid w:val="006B0041"/>
    <w:rsid w:val="006B03AA"/>
    <w:rsid w:val="006B083A"/>
    <w:rsid w:val="006B08DE"/>
    <w:rsid w:val="006B0935"/>
    <w:rsid w:val="006B1C59"/>
    <w:rsid w:val="006B238C"/>
    <w:rsid w:val="006B359E"/>
    <w:rsid w:val="006B391F"/>
    <w:rsid w:val="006B3E16"/>
    <w:rsid w:val="006B3F5D"/>
    <w:rsid w:val="006B4331"/>
    <w:rsid w:val="006B49F6"/>
    <w:rsid w:val="006B4C5F"/>
    <w:rsid w:val="006B5DD2"/>
    <w:rsid w:val="006B5E24"/>
    <w:rsid w:val="006B6519"/>
    <w:rsid w:val="006B6D6C"/>
    <w:rsid w:val="006B6DAA"/>
    <w:rsid w:val="006B7132"/>
    <w:rsid w:val="006B7A08"/>
    <w:rsid w:val="006B7D70"/>
    <w:rsid w:val="006C0A93"/>
    <w:rsid w:val="006C0E09"/>
    <w:rsid w:val="006C1133"/>
    <w:rsid w:val="006C18B7"/>
    <w:rsid w:val="006C19D1"/>
    <w:rsid w:val="006C2C1C"/>
    <w:rsid w:val="006C35B4"/>
    <w:rsid w:val="006C3896"/>
    <w:rsid w:val="006C38E6"/>
    <w:rsid w:val="006C3CA0"/>
    <w:rsid w:val="006C3E1E"/>
    <w:rsid w:val="006C3F36"/>
    <w:rsid w:val="006C4179"/>
    <w:rsid w:val="006C4255"/>
    <w:rsid w:val="006C43D4"/>
    <w:rsid w:val="006C44DF"/>
    <w:rsid w:val="006C4B7A"/>
    <w:rsid w:val="006C51DC"/>
    <w:rsid w:val="006C5527"/>
    <w:rsid w:val="006C55CB"/>
    <w:rsid w:val="006C5A1D"/>
    <w:rsid w:val="006C5A6E"/>
    <w:rsid w:val="006C7168"/>
    <w:rsid w:val="006C757A"/>
    <w:rsid w:val="006C7C5A"/>
    <w:rsid w:val="006C7E1E"/>
    <w:rsid w:val="006D0C57"/>
    <w:rsid w:val="006D0CF1"/>
    <w:rsid w:val="006D13F6"/>
    <w:rsid w:val="006D143A"/>
    <w:rsid w:val="006D1B65"/>
    <w:rsid w:val="006D2020"/>
    <w:rsid w:val="006D229E"/>
    <w:rsid w:val="006D23ED"/>
    <w:rsid w:val="006D2E86"/>
    <w:rsid w:val="006D3419"/>
    <w:rsid w:val="006D3D0F"/>
    <w:rsid w:val="006D4A70"/>
    <w:rsid w:val="006D5085"/>
    <w:rsid w:val="006D54CC"/>
    <w:rsid w:val="006D6863"/>
    <w:rsid w:val="006D6997"/>
    <w:rsid w:val="006D7134"/>
    <w:rsid w:val="006D7813"/>
    <w:rsid w:val="006D79D0"/>
    <w:rsid w:val="006D7BD9"/>
    <w:rsid w:val="006E014F"/>
    <w:rsid w:val="006E05DC"/>
    <w:rsid w:val="006E0743"/>
    <w:rsid w:val="006E0A18"/>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4B0D"/>
    <w:rsid w:val="006E6FE5"/>
    <w:rsid w:val="006E74CC"/>
    <w:rsid w:val="006E758B"/>
    <w:rsid w:val="006E778F"/>
    <w:rsid w:val="006E7859"/>
    <w:rsid w:val="006E7CDD"/>
    <w:rsid w:val="006F04FD"/>
    <w:rsid w:val="006F0ACE"/>
    <w:rsid w:val="006F0AEE"/>
    <w:rsid w:val="006F1410"/>
    <w:rsid w:val="006F1573"/>
    <w:rsid w:val="006F1F48"/>
    <w:rsid w:val="006F2D10"/>
    <w:rsid w:val="006F2D52"/>
    <w:rsid w:val="006F2D55"/>
    <w:rsid w:val="006F3228"/>
    <w:rsid w:val="006F3B38"/>
    <w:rsid w:val="006F4257"/>
    <w:rsid w:val="006F43D8"/>
    <w:rsid w:val="006F468B"/>
    <w:rsid w:val="006F4AA6"/>
    <w:rsid w:val="006F4DBC"/>
    <w:rsid w:val="006F4DC4"/>
    <w:rsid w:val="006F4F21"/>
    <w:rsid w:val="006F60F7"/>
    <w:rsid w:val="006F621E"/>
    <w:rsid w:val="006F6978"/>
    <w:rsid w:val="006F6AC9"/>
    <w:rsid w:val="006F6B45"/>
    <w:rsid w:val="006F6D54"/>
    <w:rsid w:val="006F6E6E"/>
    <w:rsid w:val="006F7BA6"/>
    <w:rsid w:val="00700296"/>
    <w:rsid w:val="00700830"/>
    <w:rsid w:val="007010B7"/>
    <w:rsid w:val="007014DA"/>
    <w:rsid w:val="00701674"/>
    <w:rsid w:val="00701DA0"/>
    <w:rsid w:val="00702CB0"/>
    <w:rsid w:val="00702DED"/>
    <w:rsid w:val="00703327"/>
    <w:rsid w:val="007040F7"/>
    <w:rsid w:val="00704120"/>
    <w:rsid w:val="007047D6"/>
    <w:rsid w:val="00704A83"/>
    <w:rsid w:val="00704ABF"/>
    <w:rsid w:val="00705161"/>
    <w:rsid w:val="0070558F"/>
    <w:rsid w:val="00705EB8"/>
    <w:rsid w:val="00706076"/>
    <w:rsid w:val="00706AF9"/>
    <w:rsid w:val="00706B0F"/>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4CFD"/>
    <w:rsid w:val="00715F13"/>
    <w:rsid w:val="00716001"/>
    <w:rsid w:val="007167BD"/>
    <w:rsid w:val="00716BCF"/>
    <w:rsid w:val="00716FAF"/>
    <w:rsid w:val="00717421"/>
    <w:rsid w:val="007212DC"/>
    <w:rsid w:val="00721399"/>
    <w:rsid w:val="007213D7"/>
    <w:rsid w:val="00721432"/>
    <w:rsid w:val="007215B8"/>
    <w:rsid w:val="0072166E"/>
    <w:rsid w:val="00721679"/>
    <w:rsid w:val="00721D85"/>
    <w:rsid w:val="007225D7"/>
    <w:rsid w:val="00722F89"/>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3BD9"/>
    <w:rsid w:val="00733C2E"/>
    <w:rsid w:val="0073413D"/>
    <w:rsid w:val="0073419D"/>
    <w:rsid w:val="007341DB"/>
    <w:rsid w:val="0073470D"/>
    <w:rsid w:val="00735DFF"/>
    <w:rsid w:val="00736065"/>
    <w:rsid w:val="00736157"/>
    <w:rsid w:val="0073658B"/>
    <w:rsid w:val="00737096"/>
    <w:rsid w:val="007370A7"/>
    <w:rsid w:val="0073715A"/>
    <w:rsid w:val="00740174"/>
    <w:rsid w:val="007403BB"/>
    <w:rsid w:val="007405EF"/>
    <w:rsid w:val="00740702"/>
    <w:rsid w:val="00741578"/>
    <w:rsid w:val="00741AF4"/>
    <w:rsid w:val="0074249E"/>
    <w:rsid w:val="00742562"/>
    <w:rsid w:val="00742990"/>
    <w:rsid w:val="0074302C"/>
    <w:rsid w:val="0074320E"/>
    <w:rsid w:val="00743217"/>
    <w:rsid w:val="00743440"/>
    <w:rsid w:val="00743666"/>
    <w:rsid w:val="007444C0"/>
    <w:rsid w:val="00744528"/>
    <w:rsid w:val="007446C4"/>
    <w:rsid w:val="00744B8C"/>
    <w:rsid w:val="007452CF"/>
    <w:rsid w:val="007458E8"/>
    <w:rsid w:val="00745B41"/>
    <w:rsid w:val="0074697D"/>
    <w:rsid w:val="00746F72"/>
    <w:rsid w:val="007477C9"/>
    <w:rsid w:val="007500E4"/>
    <w:rsid w:val="00750156"/>
    <w:rsid w:val="00750486"/>
    <w:rsid w:val="00751CF0"/>
    <w:rsid w:val="0075278D"/>
    <w:rsid w:val="00752A7D"/>
    <w:rsid w:val="007532DD"/>
    <w:rsid w:val="00753A6B"/>
    <w:rsid w:val="007544E2"/>
    <w:rsid w:val="00754D7D"/>
    <w:rsid w:val="00754F32"/>
    <w:rsid w:val="007550B4"/>
    <w:rsid w:val="00755314"/>
    <w:rsid w:val="007558C4"/>
    <w:rsid w:val="00755C3E"/>
    <w:rsid w:val="00756316"/>
    <w:rsid w:val="00756982"/>
    <w:rsid w:val="00757096"/>
    <w:rsid w:val="0075788C"/>
    <w:rsid w:val="00757BE4"/>
    <w:rsid w:val="00757F25"/>
    <w:rsid w:val="007601B6"/>
    <w:rsid w:val="00760570"/>
    <w:rsid w:val="007606FF"/>
    <w:rsid w:val="00761C17"/>
    <w:rsid w:val="007620EB"/>
    <w:rsid w:val="0076227C"/>
    <w:rsid w:val="00762326"/>
    <w:rsid w:val="00762588"/>
    <w:rsid w:val="007628B2"/>
    <w:rsid w:val="00762CB1"/>
    <w:rsid w:val="00763293"/>
    <w:rsid w:val="0076433C"/>
    <w:rsid w:val="007654E5"/>
    <w:rsid w:val="00765F11"/>
    <w:rsid w:val="00765F17"/>
    <w:rsid w:val="0076609A"/>
    <w:rsid w:val="007663F2"/>
    <w:rsid w:val="007668C0"/>
    <w:rsid w:val="00770C66"/>
    <w:rsid w:val="0077141D"/>
    <w:rsid w:val="007719DB"/>
    <w:rsid w:val="00772981"/>
    <w:rsid w:val="00772DCC"/>
    <w:rsid w:val="00772F91"/>
    <w:rsid w:val="007731FB"/>
    <w:rsid w:val="007732FC"/>
    <w:rsid w:val="0077333A"/>
    <w:rsid w:val="007736AE"/>
    <w:rsid w:val="0077380B"/>
    <w:rsid w:val="00773968"/>
    <w:rsid w:val="007739A8"/>
    <w:rsid w:val="00773AFC"/>
    <w:rsid w:val="00773F61"/>
    <w:rsid w:val="00773F65"/>
    <w:rsid w:val="00774308"/>
    <w:rsid w:val="0077434B"/>
    <w:rsid w:val="007747B8"/>
    <w:rsid w:val="00774CD8"/>
    <w:rsid w:val="007754EA"/>
    <w:rsid w:val="00775734"/>
    <w:rsid w:val="00775BED"/>
    <w:rsid w:val="007765F8"/>
    <w:rsid w:val="00776A7A"/>
    <w:rsid w:val="007771C3"/>
    <w:rsid w:val="00777276"/>
    <w:rsid w:val="0077781E"/>
    <w:rsid w:val="00777A7A"/>
    <w:rsid w:val="00777E61"/>
    <w:rsid w:val="00777EA9"/>
    <w:rsid w:val="007810F2"/>
    <w:rsid w:val="007812E9"/>
    <w:rsid w:val="007813A4"/>
    <w:rsid w:val="00781440"/>
    <w:rsid w:val="007817DC"/>
    <w:rsid w:val="00781D54"/>
    <w:rsid w:val="007823BD"/>
    <w:rsid w:val="00782785"/>
    <w:rsid w:val="00783359"/>
    <w:rsid w:val="00783498"/>
    <w:rsid w:val="00783660"/>
    <w:rsid w:val="007846F4"/>
    <w:rsid w:val="007850F8"/>
    <w:rsid w:val="0078631A"/>
    <w:rsid w:val="00786A8F"/>
    <w:rsid w:val="00787DCB"/>
    <w:rsid w:val="00790E6D"/>
    <w:rsid w:val="00790FEC"/>
    <w:rsid w:val="00791761"/>
    <w:rsid w:val="00791CC0"/>
    <w:rsid w:val="007933AC"/>
    <w:rsid w:val="007935AB"/>
    <w:rsid w:val="00793711"/>
    <w:rsid w:val="00793759"/>
    <w:rsid w:val="007942B9"/>
    <w:rsid w:val="0079485D"/>
    <w:rsid w:val="00794924"/>
    <w:rsid w:val="0079495A"/>
    <w:rsid w:val="007951C7"/>
    <w:rsid w:val="007952CF"/>
    <w:rsid w:val="00795625"/>
    <w:rsid w:val="00795908"/>
    <w:rsid w:val="00795954"/>
    <w:rsid w:val="00796C7A"/>
    <w:rsid w:val="00796FBD"/>
    <w:rsid w:val="0079721E"/>
    <w:rsid w:val="00797409"/>
    <w:rsid w:val="0079758B"/>
    <w:rsid w:val="007A00AC"/>
    <w:rsid w:val="007A065B"/>
    <w:rsid w:val="007A0BD1"/>
    <w:rsid w:val="007A0FA2"/>
    <w:rsid w:val="007A10EA"/>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6FA"/>
    <w:rsid w:val="007A7F14"/>
    <w:rsid w:val="007B014E"/>
    <w:rsid w:val="007B0C6C"/>
    <w:rsid w:val="007B0D5D"/>
    <w:rsid w:val="007B0DE3"/>
    <w:rsid w:val="007B0E20"/>
    <w:rsid w:val="007B16D4"/>
    <w:rsid w:val="007B2573"/>
    <w:rsid w:val="007B27D2"/>
    <w:rsid w:val="007B2EAC"/>
    <w:rsid w:val="007B3822"/>
    <w:rsid w:val="007B4A07"/>
    <w:rsid w:val="007B4EF8"/>
    <w:rsid w:val="007B5195"/>
    <w:rsid w:val="007B5494"/>
    <w:rsid w:val="007B58FA"/>
    <w:rsid w:val="007B5B56"/>
    <w:rsid w:val="007B63B7"/>
    <w:rsid w:val="007B6449"/>
    <w:rsid w:val="007B693C"/>
    <w:rsid w:val="007B79C6"/>
    <w:rsid w:val="007C01B6"/>
    <w:rsid w:val="007C03A4"/>
    <w:rsid w:val="007C06DA"/>
    <w:rsid w:val="007C0C61"/>
    <w:rsid w:val="007C1173"/>
    <w:rsid w:val="007C118E"/>
    <w:rsid w:val="007C12C9"/>
    <w:rsid w:val="007C15C2"/>
    <w:rsid w:val="007C1746"/>
    <w:rsid w:val="007C18C2"/>
    <w:rsid w:val="007C1E08"/>
    <w:rsid w:val="007C26B4"/>
    <w:rsid w:val="007C28C2"/>
    <w:rsid w:val="007C2E49"/>
    <w:rsid w:val="007C2EFF"/>
    <w:rsid w:val="007C3016"/>
    <w:rsid w:val="007C31AB"/>
    <w:rsid w:val="007C4E56"/>
    <w:rsid w:val="007C53AF"/>
    <w:rsid w:val="007C54FC"/>
    <w:rsid w:val="007C599A"/>
    <w:rsid w:val="007C5A4E"/>
    <w:rsid w:val="007C5FAC"/>
    <w:rsid w:val="007C669D"/>
    <w:rsid w:val="007C6872"/>
    <w:rsid w:val="007C6E00"/>
    <w:rsid w:val="007C72A8"/>
    <w:rsid w:val="007C753F"/>
    <w:rsid w:val="007C7837"/>
    <w:rsid w:val="007D04AF"/>
    <w:rsid w:val="007D0519"/>
    <w:rsid w:val="007D0730"/>
    <w:rsid w:val="007D073C"/>
    <w:rsid w:val="007D0E83"/>
    <w:rsid w:val="007D2289"/>
    <w:rsid w:val="007D2802"/>
    <w:rsid w:val="007D2899"/>
    <w:rsid w:val="007D2CD1"/>
    <w:rsid w:val="007D304A"/>
    <w:rsid w:val="007D34E5"/>
    <w:rsid w:val="007D37C2"/>
    <w:rsid w:val="007D3C53"/>
    <w:rsid w:val="007D3E8D"/>
    <w:rsid w:val="007D47CD"/>
    <w:rsid w:val="007D4CA9"/>
    <w:rsid w:val="007D4D68"/>
    <w:rsid w:val="007D53C4"/>
    <w:rsid w:val="007D6388"/>
    <w:rsid w:val="007D63C2"/>
    <w:rsid w:val="007D6CB6"/>
    <w:rsid w:val="007D6CE6"/>
    <w:rsid w:val="007E06A0"/>
    <w:rsid w:val="007E1193"/>
    <w:rsid w:val="007E11F6"/>
    <w:rsid w:val="007E1275"/>
    <w:rsid w:val="007E1B78"/>
    <w:rsid w:val="007E1C51"/>
    <w:rsid w:val="007E211F"/>
    <w:rsid w:val="007E2147"/>
    <w:rsid w:val="007E2178"/>
    <w:rsid w:val="007E2B81"/>
    <w:rsid w:val="007E2CC8"/>
    <w:rsid w:val="007E32D9"/>
    <w:rsid w:val="007E3565"/>
    <w:rsid w:val="007E4B1F"/>
    <w:rsid w:val="007E521D"/>
    <w:rsid w:val="007E57E8"/>
    <w:rsid w:val="007E5B8D"/>
    <w:rsid w:val="007E6185"/>
    <w:rsid w:val="007E61EC"/>
    <w:rsid w:val="007E67F4"/>
    <w:rsid w:val="007E6FF2"/>
    <w:rsid w:val="007E74E4"/>
    <w:rsid w:val="007E7C9C"/>
    <w:rsid w:val="007F0B26"/>
    <w:rsid w:val="007F0C18"/>
    <w:rsid w:val="007F1496"/>
    <w:rsid w:val="007F26CE"/>
    <w:rsid w:val="007F275A"/>
    <w:rsid w:val="007F2770"/>
    <w:rsid w:val="007F2CB2"/>
    <w:rsid w:val="007F4A74"/>
    <w:rsid w:val="007F4C47"/>
    <w:rsid w:val="007F51CC"/>
    <w:rsid w:val="007F52DA"/>
    <w:rsid w:val="007F5F94"/>
    <w:rsid w:val="007F6244"/>
    <w:rsid w:val="007F6FFF"/>
    <w:rsid w:val="007F720D"/>
    <w:rsid w:val="007F7987"/>
    <w:rsid w:val="007F7A0E"/>
    <w:rsid w:val="007F7C21"/>
    <w:rsid w:val="008000EE"/>
    <w:rsid w:val="00800130"/>
    <w:rsid w:val="008002C4"/>
    <w:rsid w:val="008003A2"/>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A4"/>
    <w:rsid w:val="008152C9"/>
    <w:rsid w:val="00815410"/>
    <w:rsid w:val="00815913"/>
    <w:rsid w:val="008159FA"/>
    <w:rsid w:val="00816367"/>
    <w:rsid w:val="008167D2"/>
    <w:rsid w:val="008167F9"/>
    <w:rsid w:val="008169E8"/>
    <w:rsid w:val="00816A67"/>
    <w:rsid w:val="00816ABE"/>
    <w:rsid w:val="00817528"/>
    <w:rsid w:val="00817E33"/>
    <w:rsid w:val="008209AC"/>
    <w:rsid w:val="008209B8"/>
    <w:rsid w:val="00821285"/>
    <w:rsid w:val="0082163D"/>
    <w:rsid w:val="00821900"/>
    <w:rsid w:val="00822528"/>
    <w:rsid w:val="0082270B"/>
    <w:rsid w:val="0082276A"/>
    <w:rsid w:val="00822D2C"/>
    <w:rsid w:val="008238B8"/>
    <w:rsid w:val="00823B65"/>
    <w:rsid w:val="0082472F"/>
    <w:rsid w:val="00824D2A"/>
    <w:rsid w:val="00824DFD"/>
    <w:rsid w:val="00825339"/>
    <w:rsid w:val="00825B8F"/>
    <w:rsid w:val="00825E0F"/>
    <w:rsid w:val="008261E8"/>
    <w:rsid w:val="00826263"/>
    <w:rsid w:val="0082785D"/>
    <w:rsid w:val="00827E37"/>
    <w:rsid w:val="00827F68"/>
    <w:rsid w:val="00830051"/>
    <w:rsid w:val="008310AA"/>
    <w:rsid w:val="008310D9"/>
    <w:rsid w:val="00831580"/>
    <w:rsid w:val="00831768"/>
    <w:rsid w:val="008318A3"/>
    <w:rsid w:val="00831C98"/>
    <w:rsid w:val="00831CFD"/>
    <w:rsid w:val="0083247C"/>
    <w:rsid w:val="008324C9"/>
    <w:rsid w:val="00832CB5"/>
    <w:rsid w:val="00832EB9"/>
    <w:rsid w:val="0083350E"/>
    <w:rsid w:val="008343EF"/>
    <w:rsid w:val="00834639"/>
    <w:rsid w:val="00834899"/>
    <w:rsid w:val="00834D64"/>
    <w:rsid w:val="00835AEF"/>
    <w:rsid w:val="00835FD5"/>
    <w:rsid w:val="0083635E"/>
    <w:rsid w:val="00836C03"/>
    <w:rsid w:val="00837304"/>
    <w:rsid w:val="00837333"/>
    <w:rsid w:val="00837AA5"/>
    <w:rsid w:val="0084009E"/>
    <w:rsid w:val="0084078A"/>
    <w:rsid w:val="00840BFF"/>
    <w:rsid w:val="00841439"/>
    <w:rsid w:val="00841619"/>
    <w:rsid w:val="0084182C"/>
    <w:rsid w:val="00841987"/>
    <w:rsid w:val="00842010"/>
    <w:rsid w:val="0084318E"/>
    <w:rsid w:val="008436A4"/>
    <w:rsid w:val="0084379E"/>
    <w:rsid w:val="00843FCE"/>
    <w:rsid w:val="00844161"/>
    <w:rsid w:val="0084470E"/>
    <w:rsid w:val="00845337"/>
    <w:rsid w:val="00845702"/>
    <w:rsid w:val="00845E6D"/>
    <w:rsid w:val="00845F3D"/>
    <w:rsid w:val="00846038"/>
    <w:rsid w:val="00846244"/>
    <w:rsid w:val="0084627F"/>
    <w:rsid w:val="00846A26"/>
    <w:rsid w:val="00847AFD"/>
    <w:rsid w:val="00847D73"/>
    <w:rsid w:val="00847F39"/>
    <w:rsid w:val="008505D7"/>
    <w:rsid w:val="008509C9"/>
    <w:rsid w:val="00850D31"/>
    <w:rsid w:val="00851B47"/>
    <w:rsid w:val="00852E67"/>
    <w:rsid w:val="00853B27"/>
    <w:rsid w:val="0085400A"/>
    <w:rsid w:val="0085443D"/>
    <w:rsid w:val="008555AA"/>
    <w:rsid w:val="008559CE"/>
    <w:rsid w:val="008562A0"/>
    <w:rsid w:val="0085660A"/>
    <w:rsid w:val="00856FF7"/>
    <w:rsid w:val="0085743F"/>
    <w:rsid w:val="0085775F"/>
    <w:rsid w:val="008579F4"/>
    <w:rsid w:val="00857AA3"/>
    <w:rsid w:val="00857D43"/>
    <w:rsid w:val="00857EA9"/>
    <w:rsid w:val="008604F8"/>
    <w:rsid w:val="00860D0C"/>
    <w:rsid w:val="00861728"/>
    <w:rsid w:val="008619E4"/>
    <w:rsid w:val="00861DD3"/>
    <w:rsid w:val="00861F6F"/>
    <w:rsid w:val="00862261"/>
    <w:rsid w:val="00862405"/>
    <w:rsid w:val="00862A61"/>
    <w:rsid w:val="00862AF5"/>
    <w:rsid w:val="008632C0"/>
    <w:rsid w:val="008638A2"/>
    <w:rsid w:val="00864238"/>
    <w:rsid w:val="00864B96"/>
    <w:rsid w:val="00865A8B"/>
    <w:rsid w:val="00866995"/>
    <w:rsid w:val="00866C67"/>
    <w:rsid w:val="00867151"/>
    <w:rsid w:val="0086772C"/>
    <w:rsid w:val="00867BCC"/>
    <w:rsid w:val="00867E07"/>
    <w:rsid w:val="008702BB"/>
    <w:rsid w:val="008708AF"/>
    <w:rsid w:val="00870EAF"/>
    <w:rsid w:val="0087186E"/>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373"/>
    <w:rsid w:val="008778C4"/>
    <w:rsid w:val="0088056F"/>
    <w:rsid w:val="00880F6C"/>
    <w:rsid w:val="00881166"/>
    <w:rsid w:val="008818F1"/>
    <w:rsid w:val="00881D0A"/>
    <w:rsid w:val="00881E4A"/>
    <w:rsid w:val="00882151"/>
    <w:rsid w:val="00882442"/>
    <w:rsid w:val="00882BAB"/>
    <w:rsid w:val="00882D4A"/>
    <w:rsid w:val="00882E2E"/>
    <w:rsid w:val="00883185"/>
    <w:rsid w:val="00883201"/>
    <w:rsid w:val="008839E2"/>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44"/>
    <w:rsid w:val="008A7E55"/>
    <w:rsid w:val="008B00E3"/>
    <w:rsid w:val="008B0348"/>
    <w:rsid w:val="008B0A18"/>
    <w:rsid w:val="008B0F95"/>
    <w:rsid w:val="008B13DF"/>
    <w:rsid w:val="008B1C49"/>
    <w:rsid w:val="008B1ED0"/>
    <w:rsid w:val="008B224D"/>
    <w:rsid w:val="008B2C18"/>
    <w:rsid w:val="008B356B"/>
    <w:rsid w:val="008B363D"/>
    <w:rsid w:val="008B3ED7"/>
    <w:rsid w:val="008B4239"/>
    <w:rsid w:val="008B4E9B"/>
    <w:rsid w:val="008B58A9"/>
    <w:rsid w:val="008B5D9A"/>
    <w:rsid w:val="008B5ED3"/>
    <w:rsid w:val="008B61A2"/>
    <w:rsid w:val="008B64A6"/>
    <w:rsid w:val="008B6932"/>
    <w:rsid w:val="008B6CFB"/>
    <w:rsid w:val="008B77F7"/>
    <w:rsid w:val="008B7B1D"/>
    <w:rsid w:val="008B7CAB"/>
    <w:rsid w:val="008C0199"/>
    <w:rsid w:val="008C0215"/>
    <w:rsid w:val="008C031F"/>
    <w:rsid w:val="008C10DA"/>
    <w:rsid w:val="008C23A2"/>
    <w:rsid w:val="008C333F"/>
    <w:rsid w:val="008C3574"/>
    <w:rsid w:val="008C382D"/>
    <w:rsid w:val="008C3E07"/>
    <w:rsid w:val="008C4341"/>
    <w:rsid w:val="008C4DC0"/>
    <w:rsid w:val="008C6FF3"/>
    <w:rsid w:val="008C7629"/>
    <w:rsid w:val="008C77B8"/>
    <w:rsid w:val="008C7F01"/>
    <w:rsid w:val="008D05D9"/>
    <w:rsid w:val="008D0DFF"/>
    <w:rsid w:val="008D1B6A"/>
    <w:rsid w:val="008D1FA2"/>
    <w:rsid w:val="008D207A"/>
    <w:rsid w:val="008D2213"/>
    <w:rsid w:val="008D23C6"/>
    <w:rsid w:val="008D2D42"/>
    <w:rsid w:val="008D3567"/>
    <w:rsid w:val="008D3952"/>
    <w:rsid w:val="008D3AAB"/>
    <w:rsid w:val="008D3CA0"/>
    <w:rsid w:val="008D3F73"/>
    <w:rsid w:val="008D3F75"/>
    <w:rsid w:val="008D447F"/>
    <w:rsid w:val="008D44F9"/>
    <w:rsid w:val="008D46F4"/>
    <w:rsid w:val="008D5774"/>
    <w:rsid w:val="008D59F7"/>
    <w:rsid w:val="008D5A2D"/>
    <w:rsid w:val="008D7109"/>
    <w:rsid w:val="008D78B7"/>
    <w:rsid w:val="008D7CA4"/>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4C1E"/>
    <w:rsid w:val="008E5C06"/>
    <w:rsid w:val="008E742E"/>
    <w:rsid w:val="008F009E"/>
    <w:rsid w:val="008F05D8"/>
    <w:rsid w:val="008F06EB"/>
    <w:rsid w:val="008F088C"/>
    <w:rsid w:val="008F0928"/>
    <w:rsid w:val="008F1A55"/>
    <w:rsid w:val="008F1ACD"/>
    <w:rsid w:val="008F2E34"/>
    <w:rsid w:val="008F2E41"/>
    <w:rsid w:val="008F33AA"/>
    <w:rsid w:val="008F38FD"/>
    <w:rsid w:val="008F3FB2"/>
    <w:rsid w:val="008F455D"/>
    <w:rsid w:val="008F4EFB"/>
    <w:rsid w:val="008F4F40"/>
    <w:rsid w:val="008F532F"/>
    <w:rsid w:val="008F57B2"/>
    <w:rsid w:val="008F5D5A"/>
    <w:rsid w:val="008F5EA6"/>
    <w:rsid w:val="008F6101"/>
    <w:rsid w:val="008F6897"/>
    <w:rsid w:val="008F6999"/>
    <w:rsid w:val="008F7639"/>
    <w:rsid w:val="008F77B5"/>
    <w:rsid w:val="008F796A"/>
    <w:rsid w:val="008F7A5B"/>
    <w:rsid w:val="009001F2"/>
    <w:rsid w:val="009005EE"/>
    <w:rsid w:val="00900655"/>
    <w:rsid w:val="00900663"/>
    <w:rsid w:val="009017D9"/>
    <w:rsid w:val="0090196C"/>
    <w:rsid w:val="009022A8"/>
    <w:rsid w:val="0090247D"/>
    <w:rsid w:val="00902497"/>
    <w:rsid w:val="00902ECD"/>
    <w:rsid w:val="009033EB"/>
    <w:rsid w:val="00903D25"/>
    <w:rsid w:val="00903EC0"/>
    <w:rsid w:val="009042F2"/>
    <w:rsid w:val="00904CAB"/>
    <w:rsid w:val="00904DB3"/>
    <w:rsid w:val="00905468"/>
    <w:rsid w:val="00905502"/>
    <w:rsid w:val="00905648"/>
    <w:rsid w:val="00905AB5"/>
    <w:rsid w:val="0090617D"/>
    <w:rsid w:val="00906591"/>
    <w:rsid w:val="00906A02"/>
    <w:rsid w:val="00906EB7"/>
    <w:rsid w:val="0090797F"/>
    <w:rsid w:val="00907CFC"/>
    <w:rsid w:val="00907E5A"/>
    <w:rsid w:val="00910B47"/>
    <w:rsid w:val="00911001"/>
    <w:rsid w:val="00911040"/>
    <w:rsid w:val="00912095"/>
    <w:rsid w:val="0091254B"/>
    <w:rsid w:val="00912569"/>
    <w:rsid w:val="009136DA"/>
    <w:rsid w:val="00913FF8"/>
    <w:rsid w:val="0091417E"/>
    <w:rsid w:val="009146D4"/>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1119"/>
    <w:rsid w:val="009224E7"/>
    <w:rsid w:val="009225DF"/>
    <w:rsid w:val="0092276F"/>
    <w:rsid w:val="00922DE5"/>
    <w:rsid w:val="00922FF7"/>
    <w:rsid w:val="00923C16"/>
    <w:rsid w:val="0092405A"/>
    <w:rsid w:val="00925910"/>
    <w:rsid w:val="00925B35"/>
    <w:rsid w:val="0092609D"/>
    <w:rsid w:val="0092637B"/>
    <w:rsid w:val="0092641C"/>
    <w:rsid w:val="00926EC6"/>
    <w:rsid w:val="00927DB4"/>
    <w:rsid w:val="0093022F"/>
    <w:rsid w:val="00930579"/>
    <w:rsid w:val="009307BC"/>
    <w:rsid w:val="00930C2E"/>
    <w:rsid w:val="00931347"/>
    <w:rsid w:val="0093144C"/>
    <w:rsid w:val="009314C8"/>
    <w:rsid w:val="00931698"/>
    <w:rsid w:val="0093196F"/>
    <w:rsid w:val="009321D0"/>
    <w:rsid w:val="009323B6"/>
    <w:rsid w:val="00933362"/>
    <w:rsid w:val="009336C3"/>
    <w:rsid w:val="009339EC"/>
    <w:rsid w:val="00933E4D"/>
    <w:rsid w:val="009340B4"/>
    <w:rsid w:val="00934178"/>
    <w:rsid w:val="0093430D"/>
    <w:rsid w:val="00934FC0"/>
    <w:rsid w:val="00935285"/>
    <w:rsid w:val="009353D2"/>
    <w:rsid w:val="009355B9"/>
    <w:rsid w:val="00935697"/>
    <w:rsid w:val="009359C5"/>
    <w:rsid w:val="00936241"/>
    <w:rsid w:val="009367F4"/>
    <w:rsid w:val="00936A90"/>
    <w:rsid w:val="009371A8"/>
    <w:rsid w:val="009371E8"/>
    <w:rsid w:val="0093739B"/>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0F0"/>
    <w:rsid w:val="009463A1"/>
    <w:rsid w:val="00946954"/>
    <w:rsid w:val="009470D1"/>
    <w:rsid w:val="00947171"/>
    <w:rsid w:val="0094749A"/>
    <w:rsid w:val="00947CE3"/>
    <w:rsid w:val="0095051D"/>
    <w:rsid w:val="00950813"/>
    <w:rsid w:val="009508A3"/>
    <w:rsid w:val="00950D14"/>
    <w:rsid w:val="0095192B"/>
    <w:rsid w:val="009526C6"/>
    <w:rsid w:val="00952760"/>
    <w:rsid w:val="00952B87"/>
    <w:rsid w:val="009536E5"/>
    <w:rsid w:val="00953893"/>
    <w:rsid w:val="00953B0C"/>
    <w:rsid w:val="00953D62"/>
    <w:rsid w:val="00953DE7"/>
    <w:rsid w:val="00953EA9"/>
    <w:rsid w:val="00954F65"/>
    <w:rsid w:val="00956260"/>
    <w:rsid w:val="0095630B"/>
    <w:rsid w:val="00956781"/>
    <w:rsid w:val="00956A61"/>
    <w:rsid w:val="00956EAC"/>
    <w:rsid w:val="00956EBB"/>
    <w:rsid w:val="00960839"/>
    <w:rsid w:val="00960B59"/>
    <w:rsid w:val="00960BC2"/>
    <w:rsid w:val="00960C08"/>
    <w:rsid w:val="0096130F"/>
    <w:rsid w:val="009614BD"/>
    <w:rsid w:val="00961D8B"/>
    <w:rsid w:val="00961FE2"/>
    <w:rsid w:val="00962839"/>
    <w:rsid w:val="0096288D"/>
    <w:rsid w:val="00964255"/>
    <w:rsid w:val="00964583"/>
    <w:rsid w:val="009645CC"/>
    <w:rsid w:val="00965077"/>
    <w:rsid w:val="009654C7"/>
    <w:rsid w:val="009657FE"/>
    <w:rsid w:val="00965D14"/>
    <w:rsid w:val="00965DC9"/>
    <w:rsid w:val="00965E52"/>
    <w:rsid w:val="00966085"/>
    <w:rsid w:val="00966ADF"/>
    <w:rsid w:val="00967CA9"/>
    <w:rsid w:val="00967D1F"/>
    <w:rsid w:val="00970040"/>
    <w:rsid w:val="00970437"/>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0A4"/>
    <w:rsid w:val="00975224"/>
    <w:rsid w:val="009756FE"/>
    <w:rsid w:val="00975898"/>
    <w:rsid w:val="00975FB6"/>
    <w:rsid w:val="009769C3"/>
    <w:rsid w:val="00976DAF"/>
    <w:rsid w:val="009770AA"/>
    <w:rsid w:val="009770AF"/>
    <w:rsid w:val="00977317"/>
    <w:rsid w:val="00977569"/>
    <w:rsid w:val="00980BA9"/>
    <w:rsid w:val="00980BE4"/>
    <w:rsid w:val="00980BF8"/>
    <w:rsid w:val="00981596"/>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B37"/>
    <w:rsid w:val="00986FE0"/>
    <w:rsid w:val="0098716E"/>
    <w:rsid w:val="009875C1"/>
    <w:rsid w:val="009877B2"/>
    <w:rsid w:val="00987DA6"/>
    <w:rsid w:val="009903D8"/>
    <w:rsid w:val="00990B18"/>
    <w:rsid w:val="00990D04"/>
    <w:rsid w:val="009910A2"/>
    <w:rsid w:val="00991607"/>
    <w:rsid w:val="00991E15"/>
    <w:rsid w:val="0099210B"/>
    <w:rsid w:val="0099261C"/>
    <w:rsid w:val="00992913"/>
    <w:rsid w:val="00992EE5"/>
    <w:rsid w:val="00993E0F"/>
    <w:rsid w:val="00993E14"/>
    <w:rsid w:val="00995613"/>
    <w:rsid w:val="009960E9"/>
    <w:rsid w:val="009964AB"/>
    <w:rsid w:val="009967C8"/>
    <w:rsid w:val="00996B86"/>
    <w:rsid w:val="0099731F"/>
    <w:rsid w:val="0099797E"/>
    <w:rsid w:val="00997D92"/>
    <w:rsid w:val="00997DB8"/>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591"/>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061"/>
    <w:rsid w:val="009B45EB"/>
    <w:rsid w:val="009B48C0"/>
    <w:rsid w:val="009B4B74"/>
    <w:rsid w:val="009B564A"/>
    <w:rsid w:val="009B65DC"/>
    <w:rsid w:val="009B6818"/>
    <w:rsid w:val="009B69BC"/>
    <w:rsid w:val="009B7262"/>
    <w:rsid w:val="009B73DC"/>
    <w:rsid w:val="009B7669"/>
    <w:rsid w:val="009B79DD"/>
    <w:rsid w:val="009B7DE8"/>
    <w:rsid w:val="009C0295"/>
    <w:rsid w:val="009C04FC"/>
    <w:rsid w:val="009C07C1"/>
    <w:rsid w:val="009C134D"/>
    <w:rsid w:val="009C1F3F"/>
    <w:rsid w:val="009C22CD"/>
    <w:rsid w:val="009C2D78"/>
    <w:rsid w:val="009C38FE"/>
    <w:rsid w:val="009C3935"/>
    <w:rsid w:val="009C4391"/>
    <w:rsid w:val="009C46D2"/>
    <w:rsid w:val="009C4711"/>
    <w:rsid w:val="009C4AAA"/>
    <w:rsid w:val="009C4F21"/>
    <w:rsid w:val="009C535B"/>
    <w:rsid w:val="009C5C71"/>
    <w:rsid w:val="009C5DCE"/>
    <w:rsid w:val="009C67FD"/>
    <w:rsid w:val="009C6AE3"/>
    <w:rsid w:val="009C6DFC"/>
    <w:rsid w:val="009C70E2"/>
    <w:rsid w:val="009C75C0"/>
    <w:rsid w:val="009C760D"/>
    <w:rsid w:val="009C769F"/>
    <w:rsid w:val="009C7F7C"/>
    <w:rsid w:val="009D013B"/>
    <w:rsid w:val="009D05A5"/>
    <w:rsid w:val="009D09E5"/>
    <w:rsid w:val="009D1035"/>
    <w:rsid w:val="009D139D"/>
    <w:rsid w:val="009D1412"/>
    <w:rsid w:val="009D23C1"/>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1C32"/>
    <w:rsid w:val="009E1D8A"/>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67B"/>
    <w:rsid w:val="009F0EEE"/>
    <w:rsid w:val="009F160C"/>
    <w:rsid w:val="009F1E72"/>
    <w:rsid w:val="009F230A"/>
    <w:rsid w:val="009F35AB"/>
    <w:rsid w:val="009F3D58"/>
    <w:rsid w:val="009F40A0"/>
    <w:rsid w:val="009F4335"/>
    <w:rsid w:val="009F48F8"/>
    <w:rsid w:val="009F5CC2"/>
    <w:rsid w:val="009F6022"/>
    <w:rsid w:val="009F603A"/>
    <w:rsid w:val="009F6649"/>
    <w:rsid w:val="009F6E19"/>
    <w:rsid w:val="009F7216"/>
    <w:rsid w:val="009F7497"/>
    <w:rsid w:val="00A0014B"/>
    <w:rsid w:val="00A00386"/>
    <w:rsid w:val="00A00DD6"/>
    <w:rsid w:val="00A00E73"/>
    <w:rsid w:val="00A00EDF"/>
    <w:rsid w:val="00A0257F"/>
    <w:rsid w:val="00A02615"/>
    <w:rsid w:val="00A027AF"/>
    <w:rsid w:val="00A027F0"/>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A27"/>
    <w:rsid w:val="00A07D1C"/>
    <w:rsid w:val="00A10672"/>
    <w:rsid w:val="00A10771"/>
    <w:rsid w:val="00A10898"/>
    <w:rsid w:val="00A10D63"/>
    <w:rsid w:val="00A10DFE"/>
    <w:rsid w:val="00A110AB"/>
    <w:rsid w:val="00A12E60"/>
    <w:rsid w:val="00A13382"/>
    <w:rsid w:val="00A1353D"/>
    <w:rsid w:val="00A13B01"/>
    <w:rsid w:val="00A13CF6"/>
    <w:rsid w:val="00A13D4D"/>
    <w:rsid w:val="00A14118"/>
    <w:rsid w:val="00A14222"/>
    <w:rsid w:val="00A14529"/>
    <w:rsid w:val="00A14E3E"/>
    <w:rsid w:val="00A151A8"/>
    <w:rsid w:val="00A158A4"/>
    <w:rsid w:val="00A15A19"/>
    <w:rsid w:val="00A15FFD"/>
    <w:rsid w:val="00A16647"/>
    <w:rsid w:val="00A16AE1"/>
    <w:rsid w:val="00A179C1"/>
    <w:rsid w:val="00A20110"/>
    <w:rsid w:val="00A201DD"/>
    <w:rsid w:val="00A205B6"/>
    <w:rsid w:val="00A214F2"/>
    <w:rsid w:val="00A216BF"/>
    <w:rsid w:val="00A21BE5"/>
    <w:rsid w:val="00A21C5C"/>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5DDF"/>
    <w:rsid w:val="00A262F3"/>
    <w:rsid w:val="00A2732D"/>
    <w:rsid w:val="00A27662"/>
    <w:rsid w:val="00A2794D"/>
    <w:rsid w:val="00A27A25"/>
    <w:rsid w:val="00A27A6E"/>
    <w:rsid w:val="00A3037E"/>
    <w:rsid w:val="00A3069E"/>
    <w:rsid w:val="00A30ADB"/>
    <w:rsid w:val="00A310A7"/>
    <w:rsid w:val="00A31110"/>
    <w:rsid w:val="00A321A2"/>
    <w:rsid w:val="00A32D26"/>
    <w:rsid w:val="00A33054"/>
    <w:rsid w:val="00A3335F"/>
    <w:rsid w:val="00A34B54"/>
    <w:rsid w:val="00A34C97"/>
    <w:rsid w:val="00A35510"/>
    <w:rsid w:val="00A3606F"/>
    <w:rsid w:val="00A3645E"/>
    <w:rsid w:val="00A364F4"/>
    <w:rsid w:val="00A36FC4"/>
    <w:rsid w:val="00A37352"/>
    <w:rsid w:val="00A40804"/>
    <w:rsid w:val="00A40A6D"/>
    <w:rsid w:val="00A40C2C"/>
    <w:rsid w:val="00A41346"/>
    <w:rsid w:val="00A41C7E"/>
    <w:rsid w:val="00A422F7"/>
    <w:rsid w:val="00A429AA"/>
    <w:rsid w:val="00A429E1"/>
    <w:rsid w:val="00A43127"/>
    <w:rsid w:val="00A431F8"/>
    <w:rsid w:val="00A43200"/>
    <w:rsid w:val="00A43791"/>
    <w:rsid w:val="00A43F3D"/>
    <w:rsid w:val="00A44F91"/>
    <w:rsid w:val="00A45259"/>
    <w:rsid w:val="00A45827"/>
    <w:rsid w:val="00A4587D"/>
    <w:rsid w:val="00A45EF1"/>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2E69"/>
    <w:rsid w:val="00A54576"/>
    <w:rsid w:val="00A549A0"/>
    <w:rsid w:val="00A54BEC"/>
    <w:rsid w:val="00A5543D"/>
    <w:rsid w:val="00A55BD2"/>
    <w:rsid w:val="00A55C0E"/>
    <w:rsid w:val="00A55E60"/>
    <w:rsid w:val="00A5606A"/>
    <w:rsid w:val="00A563D2"/>
    <w:rsid w:val="00A56A71"/>
    <w:rsid w:val="00A56DCF"/>
    <w:rsid w:val="00A57C83"/>
    <w:rsid w:val="00A57E66"/>
    <w:rsid w:val="00A57F99"/>
    <w:rsid w:val="00A605C3"/>
    <w:rsid w:val="00A60AE9"/>
    <w:rsid w:val="00A60B63"/>
    <w:rsid w:val="00A60E5C"/>
    <w:rsid w:val="00A60EBF"/>
    <w:rsid w:val="00A61490"/>
    <w:rsid w:val="00A6180B"/>
    <w:rsid w:val="00A61BF2"/>
    <w:rsid w:val="00A61E45"/>
    <w:rsid w:val="00A6267D"/>
    <w:rsid w:val="00A632B9"/>
    <w:rsid w:val="00A63319"/>
    <w:rsid w:val="00A6347F"/>
    <w:rsid w:val="00A63EAA"/>
    <w:rsid w:val="00A6428E"/>
    <w:rsid w:val="00A65767"/>
    <w:rsid w:val="00A65A23"/>
    <w:rsid w:val="00A65BBD"/>
    <w:rsid w:val="00A66259"/>
    <w:rsid w:val="00A66AFB"/>
    <w:rsid w:val="00A66C74"/>
    <w:rsid w:val="00A67186"/>
    <w:rsid w:val="00A67219"/>
    <w:rsid w:val="00A67470"/>
    <w:rsid w:val="00A6754A"/>
    <w:rsid w:val="00A67790"/>
    <w:rsid w:val="00A67F1A"/>
    <w:rsid w:val="00A67F8B"/>
    <w:rsid w:val="00A7046B"/>
    <w:rsid w:val="00A704FC"/>
    <w:rsid w:val="00A709CD"/>
    <w:rsid w:val="00A70A64"/>
    <w:rsid w:val="00A71A00"/>
    <w:rsid w:val="00A71C3E"/>
    <w:rsid w:val="00A71E21"/>
    <w:rsid w:val="00A7211E"/>
    <w:rsid w:val="00A722EA"/>
    <w:rsid w:val="00A728D6"/>
    <w:rsid w:val="00A731EB"/>
    <w:rsid w:val="00A73210"/>
    <w:rsid w:val="00A7364B"/>
    <w:rsid w:val="00A7399B"/>
    <w:rsid w:val="00A73ADE"/>
    <w:rsid w:val="00A73C49"/>
    <w:rsid w:val="00A73CC6"/>
    <w:rsid w:val="00A745F2"/>
    <w:rsid w:val="00A74914"/>
    <w:rsid w:val="00A74AF7"/>
    <w:rsid w:val="00A7504B"/>
    <w:rsid w:val="00A75383"/>
    <w:rsid w:val="00A75726"/>
    <w:rsid w:val="00A76035"/>
    <w:rsid w:val="00A764F1"/>
    <w:rsid w:val="00A767BB"/>
    <w:rsid w:val="00A77227"/>
    <w:rsid w:val="00A77CCD"/>
    <w:rsid w:val="00A811E8"/>
    <w:rsid w:val="00A8127F"/>
    <w:rsid w:val="00A81521"/>
    <w:rsid w:val="00A8176A"/>
    <w:rsid w:val="00A81C4E"/>
    <w:rsid w:val="00A81C69"/>
    <w:rsid w:val="00A81FF7"/>
    <w:rsid w:val="00A82513"/>
    <w:rsid w:val="00A82527"/>
    <w:rsid w:val="00A82567"/>
    <w:rsid w:val="00A828C9"/>
    <w:rsid w:val="00A82CA9"/>
    <w:rsid w:val="00A82F3F"/>
    <w:rsid w:val="00A830D7"/>
    <w:rsid w:val="00A83401"/>
    <w:rsid w:val="00A834BF"/>
    <w:rsid w:val="00A83767"/>
    <w:rsid w:val="00A84005"/>
    <w:rsid w:val="00A846E8"/>
    <w:rsid w:val="00A85AC4"/>
    <w:rsid w:val="00A85B4A"/>
    <w:rsid w:val="00A86389"/>
    <w:rsid w:val="00A8698C"/>
    <w:rsid w:val="00A86E55"/>
    <w:rsid w:val="00A874AE"/>
    <w:rsid w:val="00A87954"/>
    <w:rsid w:val="00A9028A"/>
    <w:rsid w:val="00A903C8"/>
    <w:rsid w:val="00A90EEF"/>
    <w:rsid w:val="00A90FF2"/>
    <w:rsid w:val="00A91634"/>
    <w:rsid w:val="00A93EAF"/>
    <w:rsid w:val="00A93F51"/>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4FEB"/>
    <w:rsid w:val="00AA539D"/>
    <w:rsid w:val="00AA5550"/>
    <w:rsid w:val="00AA5603"/>
    <w:rsid w:val="00AA6CCA"/>
    <w:rsid w:val="00AA7466"/>
    <w:rsid w:val="00AA7F8A"/>
    <w:rsid w:val="00AB04EF"/>
    <w:rsid w:val="00AB0A67"/>
    <w:rsid w:val="00AB105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5F7C"/>
    <w:rsid w:val="00AB617A"/>
    <w:rsid w:val="00AB6943"/>
    <w:rsid w:val="00AB6C6F"/>
    <w:rsid w:val="00AB6F4A"/>
    <w:rsid w:val="00AB75C1"/>
    <w:rsid w:val="00AC033F"/>
    <w:rsid w:val="00AC0E93"/>
    <w:rsid w:val="00AC1638"/>
    <w:rsid w:val="00AC1807"/>
    <w:rsid w:val="00AC1D9E"/>
    <w:rsid w:val="00AC2159"/>
    <w:rsid w:val="00AC2357"/>
    <w:rsid w:val="00AC243C"/>
    <w:rsid w:val="00AC3D5C"/>
    <w:rsid w:val="00AC4137"/>
    <w:rsid w:val="00AC4E01"/>
    <w:rsid w:val="00AC50DA"/>
    <w:rsid w:val="00AC540F"/>
    <w:rsid w:val="00AC5532"/>
    <w:rsid w:val="00AC58B4"/>
    <w:rsid w:val="00AC5BDB"/>
    <w:rsid w:val="00AC5C65"/>
    <w:rsid w:val="00AC6C3A"/>
    <w:rsid w:val="00AC6C65"/>
    <w:rsid w:val="00AC6C74"/>
    <w:rsid w:val="00AC7012"/>
    <w:rsid w:val="00AC7471"/>
    <w:rsid w:val="00AC7E61"/>
    <w:rsid w:val="00AD032F"/>
    <w:rsid w:val="00AD1B8F"/>
    <w:rsid w:val="00AD1D03"/>
    <w:rsid w:val="00AD247B"/>
    <w:rsid w:val="00AD2723"/>
    <w:rsid w:val="00AD2DF4"/>
    <w:rsid w:val="00AD3125"/>
    <w:rsid w:val="00AD4438"/>
    <w:rsid w:val="00AD4BB3"/>
    <w:rsid w:val="00AD4F75"/>
    <w:rsid w:val="00AD5219"/>
    <w:rsid w:val="00AD555B"/>
    <w:rsid w:val="00AD5BC5"/>
    <w:rsid w:val="00AD693F"/>
    <w:rsid w:val="00AD6E05"/>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7B2"/>
    <w:rsid w:val="00AE2A4B"/>
    <w:rsid w:val="00AE2DBB"/>
    <w:rsid w:val="00AE3EE8"/>
    <w:rsid w:val="00AE4CFF"/>
    <w:rsid w:val="00AE5028"/>
    <w:rsid w:val="00AE5086"/>
    <w:rsid w:val="00AE5347"/>
    <w:rsid w:val="00AE5463"/>
    <w:rsid w:val="00AE5A9E"/>
    <w:rsid w:val="00AE5CBE"/>
    <w:rsid w:val="00AE60C6"/>
    <w:rsid w:val="00AE6A37"/>
    <w:rsid w:val="00AE6F9E"/>
    <w:rsid w:val="00AE7206"/>
    <w:rsid w:val="00AE758D"/>
    <w:rsid w:val="00AE796B"/>
    <w:rsid w:val="00AE7DB5"/>
    <w:rsid w:val="00AF0336"/>
    <w:rsid w:val="00AF095B"/>
    <w:rsid w:val="00AF2A89"/>
    <w:rsid w:val="00AF37CB"/>
    <w:rsid w:val="00AF453B"/>
    <w:rsid w:val="00AF4B7E"/>
    <w:rsid w:val="00AF4EB8"/>
    <w:rsid w:val="00AF56DB"/>
    <w:rsid w:val="00AF5718"/>
    <w:rsid w:val="00AF5AD0"/>
    <w:rsid w:val="00AF5D37"/>
    <w:rsid w:val="00AF6409"/>
    <w:rsid w:val="00AF642A"/>
    <w:rsid w:val="00AF66EB"/>
    <w:rsid w:val="00AF6CB1"/>
    <w:rsid w:val="00AF7309"/>
    <w:rsid w:val="00AF7A7E"/>
    <w:rsid w:val="00B00983"/>
    <w:rsid w:val="00B00A8C"/>
    <w:rsid w:val="00B00CD4"/>
    <w:rsid w:val="00B01117"/>
    <w:rsid w:val="00B01816"/>
    <w:rsid w:val="00B01C49"/>
    <w:rsid w:val="00B01E67"/>
    <w:rsid w:val="00B036CF"/>
    <w:rsid w:val="00B0377A"/>
    <w:rsid w:val="00B03EA0"/>
    <w:rsid w:val="00B04269"/>
    <w:rsid w:val="00B044CF"/>
    <w:rsid w:val="00B047F6"/>
    <w:rsid w:val="00B048D4"/>
    <w:rsid w:val="00B04CD5"/>
    <w:rsid w:val="00B04EC5"/>
    <w:rsid w:val="00B05290"/>
    <w:rsid w:val="00B053B2"/>
    <w:rsid w:val="00B0637D"/>
    <w:rsid w:val="00B06A1C"/>
    <w:rsid w:val="00B06B40"/>
    <w:rsid w:val="00B07386"/>
    <w:rsid w:val="00B07497"/>
    <w:rsid w:val="00B0757A"/>
    <w:rsid w:val="00B075C2"/>
    <w:rsid w:val="00B07D11"/>
    <w:rsid w:val="00B07D3B"/>
    <w:rsid w:val="00B10832"/>
    <w:rsid w:val="00B128D7"/>
    <w:rsid w:val="00B12D6A"/>
    <w:rsid w:val="00B14745"/>
    <w:rsid w:val="00B14BBB"/>
    <w:rsid w:val="00B16A2A"/>
    <w:rsid w:val="00B16D05"/>
    <w:rsid w:val="00B1702F"/>
    <w:rsid w:val="00B173E5"/>
    <w:rsid w:val="00B1763D"/>
    <w:rsid w:val="00B2023A"/>
    <w:rsid w:val="00B2068B"/>
    <w:rsid w:val="00B20AC8"/>
    <w:rsid w:val="00B20C4A"/>
    <w:rsid w:val="00B2152F"/>
    <w:rsid w:val="00B21B1F"/>
    <w:rsid w:val="00B21ECA"/>
    <w:rsid w:val="00B21F41"/>
    <w:rsid w:val="00B2267D"/>
    <w:rsid w:val="00B22E28"/>
    <w:rsid w:val="00B22E78"/>
    <w:rsid w:val="00B23059"/>
    <w:rsid w:val="00B23516"/>
    <w:rsid w:val="00B236F2"/>
    <w:rsid w:val="00B23BFE"/>
    <w:rsid w:val="00B253D9"/>
    <w:rsid w:val="00B254FC"/>
    <w:rsid w:val="00B25558"/>
    <w:rsid w:val="00B25863"/>
    <w:rsid w:val="00B2595B"/>
    <w:rsid w:val="00B25B31"/>
    <w:rsid w:val="00B25D53"/>
    <w:rsid w:val="00B25F49"/>
    <w:rsid w:val="00B262F0"/>
    <w:rsid w:val="00B274AB"/>
    <w:rsid w:val="00B274E7"/>
    <w:rsid w:val="00B276BA"/>
    <w:rsid w:val="00B27802"/>
    <w:rsid w:val="00B27991"/>
    <w:rsid w:val="00B27D77"/>
    <w:rsid w:val="00B27E60"/>
    <w:rsid w:val="00B30209"/>
    <w:rsid w:val="00B308D7"/>
    <w:rsid w:val="00B30B69"/>
    <w:rsid w:val="00B3136E"/>
    <w:rsid w:val="00B313A4"/>
    <w:rsid w:val="00B31B91"/>
    <w:rsid w:val="00B32368"/>
    <w:rsid w:val="00B33084"/>
    <w:rsid w:val="00B3310F"/>
    <w:rsid w:val="00B33144"/>
    <w:rsid w:val="00B33396"/>
    <w:rsid w:val="00B3367B"/>
    <w:rsid w:val="00B33728"/>
    <w:rsid w:val="00B338BB"/>
    <w:rsid w:val="00B33D01"/>
    <w:rsid w:val="00B33E0A"/>
    <w:rsid w:val="00B340A1"/>
    <w:rsid w:val="00B352AE"/>
    <w:rsid w:val="00B35B97"/>
    <w:rsid w:val="00B35BA1"/>
    <w:rsid w:val="00B35BE7"/>
    <w:rsid w:val="00B35C4C"/>
    <w:rsid w:val="00B360DF"/>
    <w:rsid w:val="00B3690B"/>
    <w:rsid w:val="00B36AB7"/>
    <w:rsid w:val="00B379E7"/>
    <w:rsid w:val="00B37CAA"/>
    <w:rsid w:val="00B37E7C"/>
    <w:rsid w:val="00B409AF"/>
    <w:rsid w:val="00B413BD"/>
    <w:rsid w:val="00B42D1D"/>
    <w:rsid w:val="00B42DE0"/>
    <w:rsid w:val="00B432A5"/>
    <w:rsid w:val="00B434BB"/>
    <w:rsid w:val="00B446A1"/>
    <w:rsid w:val="00B45262"/>
    <w:rsid w:val="00B45323"/>
    <w:rsid w:val="00B45791"/>
    <w:rsid w:val="00B46047"/>
    <w:rsid w:val="00B467AD"/>
    <w:rsid w:val="00B47280"/>
    <w:rsid w:val="00B47599"/>
    <w:rsid w:val="00B47880"/>
    <w:rsid w:val="00B47F07"/>
    <w:rsid w:val="00B5061D"/>
    <w:rsid w:val="00B509FF"/>
    <w:rsid w:val="00B5137E"/>
    <w:rsid w:val="00B5194E"/>
    <w:rsid w:val="00B5226E"/>
    <w:rsid w:val="00B522BF"/>
    <w:rsid w:val="00B524AC"/>
    <w:rsid w:val="00B5308B"/>
    <w:rsid w:val="00B53267"/>
    <w:rsid w:val="00B535D6"/>
    <w:rsid w:val="00B53DBF"/>
    <w:rsid w:val="00B53F3B"/>
    <w:rsid w:val="00B5471A"/>
    <w:rsid w:val="00B54954"/>
    <w:rsid w:val="00B54C19"/>
    <w:rsid w:val="00B55AA9"/>
    <w:rsid w:val="00B56138"/>
    <w:rsid w:val="00B57C8E"/>
    <w:rsid w:val="00B57FD5"/>
    <w:rsid w:val="00B6022D"/>
    <w:rsid w:val="00B60BA3"/>
    <w:rsid w:val="00B60EB4"/>
    <w:rsid w:val="00B61C7E"/>
    <w:rsid w:val="00B61F6F"/>
    <w:rsid w:val="00B621E2"/>
    <w:rsid w:val="00B62C25"/>
    <w:rsid w:val="00B62DA9"/>
    <w:rsid w:val="00B63934"/>
    <w:rsid w:val="00B642EB"/>
    <w:rsid w:val="00B64BEC"/>
    <w:rsid w:val="00B64F9D"/>
    <w:rsid w:val="00B65103"/>
    <w:rsid w:val="00B6532D"/>
    <w:rsid w:val="00B65AC5"/>
    <w:rsid w:val="00B65B75"/>
    <w:rsid w:val="00B65D55"/>
    <w:rsid w:val="00B65DDE"/>
    <w:rsid w:val="00B66188"/>
    <w:rsid w:val="00B66B82"/>
    <w:rsid w:val="00B66E2C"/>
    <w:rsid w:val="00B66EC0"/>
    <w:rsid w:val="00B67239"/>
    <w:rsid w:val="00B70000"/>
    <w:rsid w:val="00B70CA7"/>
    <w:rsid w:val="00B715E4"/>
    <w:rsid w:val="00B71624"/>
    <w:rsid w:val="00B72124"/>
    <w:rsid w:val="00B72140"/>
    <w:rsid w:val="00B7321D"/>
    <w:rsid w:val="00B73294"/>
    <w:rsid w:val="00B73752"/>
    <w:rsid w:val="00B73757"/>
    <w:rsid w:val="00B73844"/>
    <w:rsid w:val="00B73D51"/>
    <w:rsid w:val="00B73FC3"/>
    <w:rsid w:val="00B740D9"/>
    <w:rsid w:val="00B7441F"/>
    <w:rsid w:val="00B7443C"/>
    <w:rsid w:val="00B745E0"/>
    <w:rsid w:val="00B755FD"/>
    <w:rsid w:val="00B7658D"/>
    <w:rsid w:val="00B76B53"/>
    <w:rsid w:val="00B76C37"/>
    <w:rsid w:val="00B76F26"/>
    <w:rsid w:val="00B7741B"/>
    <w:rsid w:val="00B778AA"/>
    <w:rsid w:val="00B80531"/>
    <w:rsid w:val="00B806A3"/>
    <w:rsid w:val="00B80FF5"/>
    <w:rsid w:val="00B81794"/>
    <w:rsid w:val="00B82CB2"/>
    <w:rsid w:val="00B82F31"/>
    <w:rsid w:val="00B83CCD"/>
    <w:rsid w:val="00B84464"/>
    <w:rsid w:val="00B852B5"/>
    <w:rsid w:val="00B86269"/>
    <w:rsid w:val="00B872BE"/>
    <w:rsid w:val="00B90500"/>
    <w:rsid w:val="00B9055B"/>
    <w:rsid w:val="00B90B7A"/>
    <w:rsid w:val="00B913AC"/>
    <w:rsid w:val="00B91735"/>
    <w:rsid w:val="00B920B4"/>
    <w:rsid w:val="00B92633"/>
    <w:rsid w:val="00B92940"/>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97CE6"/>
    <w:rsid w:val="00BA03AC"/>
    <w:rsid w:val="00BA0A13"/>
    <w:rsid w:val="00BA0B91"/>
    <w:rsid w:val="00BA0CF1"/>
    <w:rsid w:val="00BA127E"/>
    <w:rsid w:val="00BA1748"/>
    <w:rsid w:val="00BA18D2"/>
    <w:rsid w:val="00BA1EE3"/>
    <w:rsid w:val="00BA216E"/>
    <w:rsid w:val="00BA25C0"/>
    <w:rsid w:val="00BA2C5D"/>
    <w:rsid w:val="00BA2DFD"/>
    <w:rsid w:val="00BA3436"/>
    <w:rsid w:val="00BA34C9"/>
    <w:rsid w:val="00BA381F"/>
    <w:rsid w:val="00BA3CFE"/>
    <w:rsid w:val="00BA3F15"/>
    <w:rsid w:val="00BA5578"/>
    <w:rsid w:val="00BA57B1"/>
    <w:rsid w:val="00BA5D55"/>
    <w:rsid w:val="00BA6295"/>
    <w:rsid w:val="00BA62DC"/>
    <w:rsid w:val="00BA6827"/>
    <w:rsid w:val="00BA687D"/>
    <w:rsid w:val="00BA6EFD"/>
    <w:rsid w:val="00BA6FC0"/>
    <w:rsid w:val="00BB02AF"/>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539"/>
    <w:rsid w:val="00BB5E43"/>
    <w:rsid w:val="00BB6244"/>
    <w:rsid w:val="00BB6548"/>
    <w:rsid w:val="00BB697E"/>
    <w:rsid w:val="00BB6BE8"/>
    <w:rsid w:val="00BB6E3B"/>
    <w:rsid w:val="00BB7F63"/>
    <w:rsid w:val="00BC0C83"/>
    <w:rsid w:val="00BC0EB0"/>
    <w:rsid w:val="00BC1209"/>
    <w:rsid w:val="00BC13CF"/>
    <w:rsid w:val="00BC184F"/>
    <w:rsid w:val="00BC2E2D"/>
    <w:rsid w:val="00BC38AD"/>
    <w:rsid w:val="00BC3FC9"/>
    <w:rsid w:val="00BC4194"/>
    <w:rsid w:val="00BC4326"/>
    <w:rsid w:val="00BC514D"/>
    <w:rsid w:val="00BC54C4"/>
    <w:rsid w:val="00BC5646"/>
    <w:rsid w:val="00BC56BA"/>
    <w:rsid w:val="00BC5B9A"/>
    <w:rsid w:val="00BC5BA0"/>
    <w:rsid w:val="00BC68AC"/>
    <w:rsid w:val="00BC76A1"/>
    <w:rsid w:val="00BC7C48"/>
    <w:rsid w:val="00BC7EA8"/>
    <w:rsid w:val="00BD00A4"/>
    <w:rsid w:val="00BD08BD"/>
    <w:rsid w:val="00BD0AED"/>
    <w:rsid w:val="00BD0C23"/>
    <w:rsid w:val="00BD10E4"/>
    <w:rsid w:val="00BD113A"/>
    <w:rsid w:val="00BD154F"/>
    <w:rsid w:val="00BD206E"/>
    <w:rsid w:val="00BD2330"/>
    <w:rsid w:val="00BD2D5C"/>
    <w:rsid w:val="00BD2D61"/>
    <w:rsid w:val="00BD33E3"/>
    <w:rsid w:val="00BD364D"/>
    <w:rsid w:val="00BD3824"/>
    <w:rsid w:val="00BD4554"/>
    <w:rsid w:val="00BD4727"/>
    <w:rsid w:val="00BD4B33"/>
    <w:rsid w:val="00BD5377"/>
    <w:rsid w:val="00BD54ED"/>
    <w:rsid w:val="00BD5737"/>
    <w:rsid w:val="00BD5ADD"/>
    <w:rsid w:val="00BD5AF5"/>
    <w:rsid w:val="00BD5C2D"/>
    <w:rsid w:val="00BD6A30"/>
    <w:rsid w:val="00BD6A8E"/>
    <w:rsid w:val="00BD6C77"/>
    <w:rsid w:val="00BD7F9F"/>
    <w:rsid w:val="00BE089E"/>
    <w:rsid w:val="00BE15F1"/>
    <w:rsid w:val="00BE175F"/>
    <w:rsid w:val="00BE2082"/>
    <w:rsid w:val="00BE22CC"/>
    <w:rsid w:val="00BE22E0"/>
    <w:rsid w:val="00BE2999"/>
    <w:rsid w:val="00BE3323"/>
    <w:rsid w:val="00BE3383"/>
    <w:rsid w:val="00BE3DFC"/>
    <w:rsid w:val="00BE3EBB"/>
    <w:rsid w:val="00BE3F08"/>
    <w:rsid w:val="00BE402B"/>
    <w:rsid w:val="00BE454D"/>
    <w:rsid w:val="00BE469E"/>
    <w:rsid w:val="00BE47E8"/>
    <w:rsid w:val="00BE4958"/>
    <w:rsid w:val="00BE4B1B"/>
    <w:rsid w:val="00BE4DB0"/>
    <w:rsid w:val="00BE4DD1"/>
    <w:rsid w:val="00BE5AEA"/>
    <w:rsid w:val="00BE6DF7"/>
    <w:rsid w:val="00BE6FE4"/>
    <w:rsid w:val="00BE7036"/>
    <w:rsid w:val="00BE7196"/>
    <w:rsid w:val="00BE7BB5"/>
    <w:rsid w:val="00BE7D7B"/>
    <w:rsid w:val="00BF0120"/>
    <w:rsid w:val="00BF0A47"/>
    <w:rsid w:val="00BF0B0C"/>
    <w:rsid w:val="00BF0F97"/>
    <w:rsid w:val="00BF117A"/>
    <w:rsid w:val="00BF1B1F"/>
    <w:rsid w:val="00BF23EE"/>
    <w:rsid w:val="00BF3A02"/>
    <w:rsid w:val="00BF3D0D"/>
    <w:rsid w:val="00BF40A8"/>
    <w:rsid w:val="00BF49E1"/>
    <w:rsid w:val="00BF5DEF"/>
    <w:rsid w:val="00BF69EA"/>
    <w:rsid w:val="00BF6BEB"/>
    <w:rsid w:val="00BF6D33"/>
    <w:rsid w:val="00BF747F"/>
    <w:rsid w:val="00C00F79"/>
    <w:rsid w:val="00C0164D"/>
    <w:rsid w:val="00C018D6"/>
    <w:rsid w:val="00C01B14"/>
    <w:rsid w:val="00C021AE"/>
    <w:rsid w:val="00C02C8D"/>
    <w:rsid w:val="00C036B6"/>
    <w:rsid w:val="00C046A0"/>
    <w:rsid w:val="00C04709"/>
    <w:rsid w:val="00C0472A"/>
    <w:rsid w:val="00C04A67"/>
    <w:rsid w:val="00C04E46"/>
    <w:rsid w:val="00C04E92"/>
    <w:rsid w:val="00C0503B"/>
    <w:rsid w:val="00C0553B"/>
    <w:rsid w:val="00C055D7"/>
    <w:rsid w:val="00C05787"/>
    <w:rsid w:val="00C05884"/>
    <w:rsid w:val="00C05B8F"/>
    <w:rsid w:val="00C05F13"/>
    <w:rsid w:val="00C07205"/>
    <w:rsid w:val="00C07C9A"/>
    <w:rsid w:val="00C07FC4"/>
    <w:rsid w:val="00C11D7B"/>
    <w:rsid w:val="00C1248E"/>
    <w:rsid w:val="00C12625"/>
    <w:rsid w:val="00C12C41"/>
    <w:rsid w:val="00C141EB"/>
    <w:rsid w:val="00C14BAC"/>
    <w:rsid w:val="00C15058"/>
    <w:rsid w:val="00C15413"/>
    <w:rsid w:val="00C157BA"/>
    <w:rsid w:val="00C15D84"/>
    <w:rsid w:val="00C16023"/>
    <w:rsid w:val="00C175A7"/>
    <w:rsid w:val="00C175EC"/>
    <w:rsid w:val="00C17F0C"/>
    <w:rsid w:val="00C205E5"/>
    <w:rsid w:val="00C207D5"/>
    <w:rsid w:val="00C20D53"/>
    <w:rsid w:val="00C21129"/>
    <w:rsid w:val="00C21180"/>
    <w:rsid w:val="00C2170E"/>
    <w:rsid w:val="00C2185A"/>
    <w:rsid w:val="00C221C5"/>
    <w:rsid w:val="00C22524"/>
    <w:rsid w:val="00C225EE"/>
    <w:rsid w:val="00C22680"/>
    <w:rsid w:val="00C226F3"/>
    <w:rsid w:val="00C234B8"/>
    <w:rsid w:val="00C234BE"/>
    <w:rsid w:val="00C23545"/>
    <w:rsid w:val="00C23797"/>
    <w:rsid w:val="00C23ADA"/>
    <w:rsid w:val="00C23B76"/>
    <w:rsid w:val="00C23E40"/>
    <w:rsid w:val="00C24DDB"/>
    <w:rsid w:val="00C260C6"/>
    <w:rsid w:val="00C266D2"/>
    <w:rsid w:val="00C26CA1"/>
    <w:rsid w:val="00C26F0B"/>
    <w:rsid w:val="00C271CD"/>
    <w:rsid w:val="00C27465"/>
    <w:rsid w:val="00C27668"/>
    <w:rsid w:val="00C278D5"/>
    <w:rsid w:val="00C27F21"/>
    <w:rsid w:val="00C30F97"/>
    <w:rsid w:val="00C31031"/>
    <w:rsid w:val="00C3226D"/>
    <w:rsid w:val="00C32323"/>
    <w:rsid w:val="00C327DD"/>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1D55"/>
    <w:rsid w:val="00C42E75"/>
    <w:rsid w:val="00C42FFC"/>
    <w:rsid w:val="00C4302C"/>
    <w:rsid w:val="00C431E3"/>
    <w:rsid w:val="00C432F5"/>
    <w:rsid w:val="00C43598"/>
    <w:rsid w:val="00C43FB7"/>
    <w:rsid w:val="00C44865"/>
    <w:rsid w:val="00C4646C"/>
    <w:rsid w:val="00C467B4"/>
    <w:rsid w:val="00C47337"/>
    <w:rsid w:val="00C47419"/>
    <w:rsid w:val="00C47C26"/>
    <w:rsid w:val="00C517EC"/>
    <w:rsid w:val="00C52110"/>
    <w:rsid w:val="00C523E2"/>
    <w:rsid w:val="00C52CCA"/>
    <w:rsid w:val="00C531AA"/>
    <w:rsid w:val="00C53899"/>
    <w:rsid w:val="00C541D2"/>
    <w:rsid w:val="00C54646"/>
    <w:rsid w:val="00C5608D"/>
    <w:rsid w:val="00C56370"/>
    <w:rsid w:val="00C56960"/>
    <w:rsid w:val="00C571F6"/>
    <w:rsid w:val="00C57305"/>
    <w:rsid w:val="00C5751B"/>
    <w:rsid w:val="00C57B8C"/>
    <w:rsid w:val="00C57D67"/>
    <w:rsid w:val="00C57EBB"/>
    <w:rsid w:val="00C57FC3"/>
    <w:rsid w:val="00C6124C"/>
    <w:rsid w:val="00C614B8"/>
    <w:rsid w:val="00C615C8"/>
    <w:rsid w:val="00C619FF"/>
    <w:rsid w:val="00C61EE7"/>
    <w:rsid w:val="00C621BA"/>
    <w:rsid w:val="00C62965"/>
    <w:rsid w:val="00C63FEE"/>
    <w:rsid w:val="00C6441F"/>
    <w:rsid w:val="00C64668"/>
    <w:rsid w:val="00C6466B"/>
    <w:rsid w:val="00C64915"/>
    <w:rsid w:val="00C64D52"/>
    <w:rsid w:val="00C65088"/>
    <w:rsid w:val="00C65181"/>
    <w:rsid w:val="00C65556"/>
    <w:rsid w:val="00C656FA"/>
    <w:rsid w:val="00C662C9"/>
    <w:rsid w:val="00C67146"/>
    <w:rsid w:val="00C6720D"/>
    <w:rsid w:val="00C676BF"/>
    <w:rsid w:val="00C67A10"/>
    <w:rsid w:val="00C67B98"/>
    <w:rsid w:val="00C70762"/>
    <w:rsid w:val="00C70B60"/>
    <w:rsid w:val="00C70D26"/>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6F26"/>
    <w:rsid w:val="00C7772C"/>
    <w:rsid w:val="00C80BCE"/>
    <w:rsid w:val="00C81037"/>
    <w:rsid w:val="00C812AC"/>
    <w:rsid w:val="00C816F8"/>
    <w:rsid w:val="00C81723"/>
    <w:rsid w:val="00C81C7C"/>
    <w:rsid w:val="00C82BCD"/>
    <w:rsid w:val="00C82D0D"/>
    <w:rsid w:val="00C82F42"/>
    <w:rsid w:val="00C83527"/>
    <w:rsid w:val="00C83FBF"/>
    <w:rsid w:val="00C843D8"/>
    <w:rsid w:val="00C84A92"/>
    <w:rsid w:val="00C84D4A"/>
    <w:rsid w:val="00C856DF"/>
    <w:rsid w:val="00C85A65"/>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970BB"/>
    <w:rsid w:val="00CA007A"/>
    <w:rsid w:val="00CA09C2"/>
    <w:rsid w:val="00CA09E7"/>
    <w:rsid w:val="00CA22CC"/>
    <w:rsid w:val="00CA259B"/>
    <w:rsid w:val="00CA275E"/>
    <w:rsid w:val="00CA2874"/>
    <w:rsid w:val="00CA3369"/>
    <w:rsid w:val="00CA3BED"/>
    <w:rsid w:val="00CA3F59"/>
    <w:rsid w:val="00CA406D"/>
    <w:rsid w:val="00CA4672"/>
    <w:rsid w:val="00CA4908"/>
    <w:rsid w:val="00CA4B8F"/>
    <w:rsid w:val="00CA505E"/>
    <w:rsid w:val="00CA511F"/>
    <w:rsid w:val="00CA519A"/>
    <w:rsid w:val="00CA5289"/>
    <w:rsid w:val="00CA530B"/>
    <w:rsid w:val="00CA5709"/>
    <w:rsid w:val="00CA5AFC"/>
    <w:rsid w:val="00CA5D9D"/>
    <w:rsid w:val="00CA62B2"/>
    <w:rsid w:val="00CA656A"/>
    <w:rsid w:val="00CA6A11"/>
    <w:rsid w:val="00CA7AC9"/>
    <w:rsid w:val="00CB01A5"/>
    <w:rsid w:val="00CB0772"/>
    <w:rsid w:val="00CB0A68"/>
    <w:rsid w:val="00CB0F18"/>
    <w:rsid w:val="00CB0F6F"/>
    <w:rsid w:val="00CB14E6"/>
    <w:rsid w:val="00CB1732"/>
    <w:rsid w:val="00CB1E40"/>
    <w:rsid w:val="00CB2AC8"/>
    <w:rsid w:val="00CB30DD"/>
    <w:rsid w:val="00CB32F7"/>
    <w:rsid w:val="00CB3336"/>
    <w:rsid w:val="00CB3578"/>
    <w:rsid w:val="00CB3579"/>
    <w:rsid w:val="00CB44D3"/>
    <w:rsid w:val="00CB4775"/>
    <w:rsid w:val="00CB4D9D"/>
    <w:rsid w:val="00CB60D6"/>
    <w:rsid w:val="00CB68E3"/>
    <w:rsid w:val="00CB6A42"/>
    <w:rsid w:val="00CB6C20"/>
    <w:rsid w:val="00CB78BB"/>
    <w:rsid w:val="00CB7B99"/>
    <w:rsid w:val="00CB7EA5"/>
    <w:rsid w:val="00CC026C"/>
    <w:rsid w:val="00CC08F5"/>
    <w:rsid w:val="00CC0991"/>
    <w:rsid w:val="00CC1167"/>
    <w:rsid w:val="00CC117D"/>
    <w:rsid w:val="00CC1217"/>
    <w:rsid w:val="00CC1879"/>
    <w:rsid w:val="00CC21EF"/>
    <w:rsid w:val="00CC2831"/>
    <w:rsid w:val="00CC28CA"/>
    <w:rsid w:val="00CC2E18"/>
    <w:rsid w:val="00CC32E1"/>
    <w:rsid w:val="00CC33AE"/>
    <w:rsid w:val="00CC3418"/>
    <w:rsid w:val="00CC3517"/>
    <w:rsid w:val="00CC3EFD"/>
    <w:rsid w:val="00CC417E"/>
    <w:rsid w:val="00CC430F"/>
    <w:rsid w:val="00CC498C"/>
    <w:rsid w:val="00CC4A0D"/>
    <w:rsid w:val="00CC4CC5"/>
    <w:rsid w:val="00CC5000"/>
    <w:rsid w:val="00CC559A"/>
    <w:rsid w:val="00CC58BC"/>
    <w:rsid w:val="00CC6037"/>
    <w:rsid w:val="00CC63D5"/>
    <w:rsid w:val="00CC6A47"/>
    <w:rsid w:val="00CC72C8"/>
    <w:rsid w:val="00CD002C"/>
    <w:rsid w:val="00CD0774"/>
    <w:rsid w:val="00CD0B68"/>
    <w:rsid w:val="00CD0C1B"/>
    <w:rsid w:val="00CD0EF0"/>
    <w:rsid w:val="00CD1158"/>
    <w:rsid w:val="00CD1241"/>
    <w:rsid w:val="00CD161A"/>
    <w:rsid w:val="00CD1BE1"/>
    <w:rsid w:val="00CD2226"/>
    <w:rsid w:val="00CD2764"/>
    <w:rsid w:val="00CD2AF4"/>
    <w:rsid w:val="00CD3146"/>
    <w:rsid w:val="00CD31FA"/>
    <w:rsid w:val="00CD3343"/>
    <w:rsid w:val="00CD353F"/>
    <w:rsid w:val="00CD3D03"/>
    <w:rsid w:val="00CD4D4E"/>
    <w:rsid w:val="00CD5B3C"/>
    <w:rsid w:val="00CD5BE1"/>
    <w:rsid w:val="00CD6617"/>
    <w:rsid w:val="00CD6660"/>
    <w:rsid w:val="00CD67F1"/>
    <w:rsid w:val="00CD7394"/>
    <w:rsid w:val="00CD76A5"/>
    <w:rsid w:val="00CE059E"/>
    <w:rsid w:val="00CE06EF"/>
    <w:rsid w:val="00CE08EC"/>
    <w:rsid w:val="00CE092B"/>
    <w:rsid w:val="00CE0AAF"/>
    <w:rsid w:val="00CE11B2"/>
    <w:rsid w:val="00CE138E"/>
    <w:rsid w:val="00CE1BCB"/>
    <w:rsid w:val="00CE1C3F"/>
    <w:rsid w:val="00CE2432"/>
    <w:rsid w:val="00CE2B85"/>
    <w:rsid w:val="00CE2CEF"/>
    <w:rsid w:val="00CE3AA7"/>
    <w:rsid w:val="00CE50BD"/>
    <w:rsid w:val="00CE59DF"/>
    <w:rsid w:val="00CE6105"/>
    <w:rsid w:val="00CE6108"/>
    <w:rsid w:val="00CE6E7E"/>
    <w:rsid w:val="00CE7474"/>
    <w:rsid w:val="00CE76F4"/>
    <w:rsid w:val="00CF010A"/>
    <w:rsid w:val="00CF0D80"/>
    <w:rsid w:val="00CF0E8E"/>
    <w:rsid w:val="00CF1643"/>
    <w:rsid w:val="00CF1826"/>
    <w:rsid w:val="00CF18B0"/>
    <w:rsid w:val="00CF1E7D"/>
    <w:rsid w:val="00CF1EA4"/>
    <w:rsid w:val="00CF2485"/>
    <w:rsid w:val="00CF2845"/>
    <w:rsid w:val="00CF285C"/>
    <w:rsid w:val="00CF285D"/>
    <w:rsid w:val="00CF31CC"/>
    <w:rsid w:val="00CF3608"/>
    <w:rsid w:val="00CF3E54"/>
    <w:rsid w:val="00CF4067"/>
    <w:rsid w:val="00CF480A"/>
    <w:rsid w:val="00CF4CBB"/>
    <w:rsid w:val="00CF53F3"/>
    <w:rsid w:val="00CF547E"/>
    <w:rsid w:val="00CF5594"/>
    <w:rsid w:val="00CF5FDE"/>
    <w:rsid w:val="00CF639C"/>
    <w:rsid w:val="00CF648C"/>
    <w:rsid w:val="00CF65B9"/>
    <w:rsid w:val="00CF6603"/>
    <w:rsid w:val="00CF69C5"/>
    <w:rsid w:val="00CF7D73"/>
    <w:rsid w:val="00D004D9"/>
    <w:rsid w:val="00D0081E"/>
    <w:rsid w:val="00D0088F"/>
    <w:rsid w:val="00D00987"/>
    <w:rsid w:val="00D0115D"/>
    <w:rsid w:val="00D01B92"/>
    <w:rsid w:val="00D03248"/>
    <w:rsid w:val="00D03763"/>
    <w:rsid w:val="00D03913"/>
    <w:rsid w:val="00D03A29"/>
    <w:rsid w:val="00D046DF"/>
    <w:rsid w:val="00D04C72"/>
    <w:rsid w:val="00D0586D"/>
    <w:rsid w:val="00D05E2F"/>
    <w:rsid w:val="00D05F7C"/>
    <w:rsid w:val="00D0622A"/>
    <w:rsid w:val="00D06502"/>
    <w:rsid w:val="00D066A4"/>
    <w:rsid w:val="00D066E8"/>
    <w:rsid w:val="00D06F48"/>
    <w:rsid w:val="00D0725D"/>
    <w:rsid w:val="00D07FB0"/>
    <w:rsid w:val="00D100AB"/>
    <w:rsid w:val="00D10441"/>
    <w:rsid w:val="00D10B67"/>
    <w:rsid w:val="00D10E06"/>
    <w:rsid w:val="00D11494"/>
    <w:rsid w:val="00D1153D"/>
    <w:rsid w:val="00D11BFE"/>
    <w:rsid w:val="00D120CA"/>
    <w:rsid w:val="00D124F4"/>
    <w:rsid w:val="00D1270F"/>
    <w:rsid w:val="00D132B1"/>
    <w:rsid w:val="00D13B5E"/>
    <w:rsid w:val="00D13FC2"/>
    <w:rsid w:val="00D1499B"/>
    <w:rsid w:val="00D14A7E"/>
    <w:rsid w:val="00D14AF6"/>
    <w:rsid w:val="00D14C4B"/>
    <w:rsid w:val="00D150E6"/>
    <w:rsid w:val="00D1519B"/>
    <w:rsid w:val="00D15499"/>
    <w:rsid w:val="00D1558E"/>
    <w:rsid w:val="00D1565F"/>
    <w:rsid w:val="00D15807"/>
    <w:rsid w:val="00D16526"/>
    <w:rsid w:val="00D16F7D"/>
    <w:rsid w:val="00D17A46"/>
    <w:rsid w:val="00D17CAE"/>
    <w:rsid w:val="00D200D5"/>
    <w:rsid w:val="00D205FA"/>
    <w:rsid w:val="00D20AC1"/>
    <w:rsid w:val="00D21232"/>
    <w:rsid w:val="00D21736"/>
    <w:rsid w:val="00D21CA2"/>
    <w:rsid w:val="00D21D17"/>
    <w:rsid w:val="00D22671"/>
    <w:rsid w:val="00D22E7A"/>
    <w:rsid w:val="00D232FA"/>
    <w:rsid w:val="00D24649"/>
    <w:rsid w:val="00D24D18"/>
    <w:rsid w:val="00D2527C"/>
    <w:rsid w:val="00D2534F"/>
    <w:rsid w:val="00D25BC5"/>
    <w:rsid w:val="00D25F55"/>
    <w:rsid w:val="00D26312"/>
    <w:rsid w:val="00D263F1"/>
    <w:rsid w:val="00D26419"/>
    <w:rsid w:val="00D26547"/>
    <w:rsid w:val="00D26BA2"/>
    <w:rsid w:val="00D273DE"/>
    <w:rsid w:val="00D30CF4"/>
    <w:rsid w:val="00D31226"/>
    <w:rsid w:val="00D31E70"/>
    <w:rsid w:val="00D31FEA"/>
    <w:rsid w:val="00D3226B"/>
    <w:rsid w:val="00D3265C"/>
    <w:rsid w:val="00D32711"/>
    <w:rsid w:val="00D32E65"/>
    <w:rsid w:val="00D32F25"/>
    <w:rsid w:val="00D3342D"/>
    <w:rsid w:val="00D33802"/>
    <w:rsid w:val="00D33CBC"/>
    <w:rsid w:val="00D33D97"/>
    <w:rsid w:val="00D342C8"/>
    <w:rsid w:val="00D34B7F"/>
    <w:rsid w:val="00D35B60"/>
    <w:rsid w:val="00D35BAA"/>
    <w:rsid w:val="00D360DF"/>
    <w:rsid w:val="00D36127"/>
    <w:rsid w:val="00D37310"/>
    <w:rsid w:val="00D400A9"/>
    <w:rsid w:val="00D405D9"/>
    <w:rsid w:val="00D422F9"/>
    <w:rsid w:val="00D42322"/>
    <w:rsid w:val="00D4249F"/>
    <w:rsid w:val="00D4250B"/>
    <w:rsid w:val="00D42B22"/>
    <w:rsid w:val="00D42BFA"/>
    <w:rsid w:val="00D42D39"/>
    <w:rsid w:val="00D43257"/>
    <w:rsid w:val="00D43670"/>
    <w:rsid w:val="00D44292"/>
    <w:rsid w:val="00D44462"/>
    <w:rsid w:val="00D44587"/>
    <w:rsid w:val="00D453E9"/>
    <w:rsid w:val="00D457F7"/>
    <w:rsid w:val="00D4626C"/>
    <w:rsid w:val="00D462BD"/>
    <w:rsid w:val="00D462CC"/>
    <w:rsid w:val="00D4632E"/>
    <w:rsid w:val="00D4695F"/>
    <w:rsid w:val="00D4723F"/>
    <w:rsid w:val="00D47564"/>
    <w:rsid w:val="00D476D8"/>
    <w:rsid w:val="00D47850"/>
    <w:rsid w:val="00D47974"/>
    <w:rsid w:val="00D47D25"/>
    <w:rsid w:val="00D47D67"/>
    <w:rsid w:val="00D47FF1"/>
    <w:rsid w:val="00D50269"/>
    <w:rsid w:val="00D504AE"/>
    <w:rsid w:val="00D513BC"/>
    <w:rsid w:val="00D51D44"/>
    <w:rsid w:val="00D52539"/>
    <w:rsid w:val="00D5271B"/>
    <w:rsid w:val="00D52997"/>
    <w:rsid w:val="00D52EB2"/>
    <w:rsid w:val="00D531F0"/>
    <w:rsid w:val="00D53201"/>
    <w:rsid w:val="00D5324B"/>
    <w:rsid w:val="00D54569"/>
    <w:rsid w:val="00D54910"/>
    <w:rsid w:val="00D54A1E"/>
    <w:rsid w:val="00D5501D"/>
    <w:rsid w:val="00D550E6"/>
    <w:rsid w:val="00D55160"/>
    <w:rsid w:val="00D554F4"/>
    <w:rsid w:val="00D557ED"/>
    <w:rsid w:val="00D55857"/>
    <w:rsid w:val="00D5648A"/>
    <w:rsid w:val="00D56625"/>
    <w:rsid w:val="00D5689B"/>
    <w:rsid w:val="00D56B30"/>
    <w:rsid w:val="00D56FA7"/>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6EC5"/>
    <w:rsid w:val="00D67B3A"/>
    <w:rsid w:val="00D7053A"/>
    <w:rsid w:val="00D70B1E"/>
    <w:rsid w:val="00D70FF7"/>
    <w:rsid w:val="00D717A6"/>
    <w:rsid w:val="00D723B1"/>
    <w:rsid w:val="00D72F93"/>
    <w:rsid w:val="00D73006"/>
    <w:rsid w:val="00D7304F"/>
    <w:rsid w:val="00D733F3"/>
    <w:rsid w:val="00D7361F"/>
    <w:rsid w:val="00D73916"/>
    <w:rsid w:val="00D744C7"/>
    <w:rsid w:val="00D74A32"/>
    <w:rsid w:val="00D74AC4"/>
    <w:rsid w:val="00D750FB"/>
    <w:rsid w:val="00D75151"/>
    <w:rsid w:val="00D753D3"/>
    <w:rsid w:val="00D7580F"/>
    <w:rsid w:val="00D75D5D"/>
    <w:rsid w:val="00D76267"/>
    <w:rsid w:val="00D76896"/>
    <w:rsid w:val="00D76925"/>
    <w:rsid w:val="00D76B46"/>
    <w:rsid w:val="00D76D59"/>
    <w:rsid w:val="00D770C9"/>
    <w:rsid w:val="00D771A4"/>
    <w:rsid w:val="00D77597"/>
    <w:rsid w:val="00D77839"/>
    <w:rsid w:val="00D7798A"/>
    <w:rsid w:val="00D77A41"/>
    <w:rsid w:val="00D80844"/>
    <w:rsid w:val="00D80C86"/>
    <w:rsid w:val="00D80CB0"/>
    <w:rsid w:val="00D80E7F"/>
    <w:rsid w:val="00D80E9D"/>
    <w:rsid w:val="00D8123C"/>
    <w:rsid w:val="00D81484"/>
    <w:rsid w:val="00D8157D"/>
    <w:rsid w:val="00D8172B"/>
    <w:rsid w:val="00D8201F"/>
    <w:rsid w:val="00D82627"/>
    <w:rsid w:val="00D82889"/>
    <w:rsid w:val="00D82A71"/>
    <w:rsid w:val="00D82BD9"/>
    <w:rsid w:val="00D82D41"/>
    <w:rsid w:val="00D82E95"/>
    <w:rsid w:val="00D8324C"/>
    <w:rsid w:val="00D8375D"/>
    <w:rsid w:val="00D8387B"/>
    <w:rsid w:val="00D83FDD"/>
    <w:rsid w:val="00D84450"/>
    <w:rsid w:val="00D84977"/>
    <w:rsid w:val="00D84F25"/>
    <w:rsid w:val="00D8584A"/>
    <w:rsid w:val="00D85CD8"/>
    <w:rsid w:val="00D8654F"/>
    <w:rsid w:val="00D86E20"/>
    <w:rsid w:val="00D86FB5"/>
    <w:rsid w:val="00D8720A"/>
    <w:rsid w:val="00D873C3"/>
    <w:rsid w:val="00D876C1"/>
    <w:rsid w:val="00D8775A"/>
    <w:rsid w:val="00D9016E"/>
    <w:rsid w:val="00D90931"/>
    <w:rsid w:val="00D91130"/>
    <w:rsid w:val="00D9152D"/>
    <w:rsid w:val="00D91D93"/>
    <w:rsid w:val="00D91DB5"/>
    <w:rsid w:val="00D92A2B"/>
    <w:rsid w:val="00D92A44"/>
    <w:rsid w:val="00D93592"/>
    <w:rsid w:val="00D93679"/>
    <w:rsid w:val="00D93A6E"/>
    <w:rsid w:val="00D9422C"/>
    <w:rsid w:val="00D94483"/>
    <w:rsid w:val="00D9497B"/>
    <w:rsid w:val="00D95116"/>
    <w:rsid w:val="00D9583D"/>
    <w:rsid w:val="00D96020"/>
    <w:rsid w:val="00D9626E"/>
    <w:rsid w:val="00D96993"/>
    <w:rsid w:val="00D96D44"/>
    <w:rsid w:val="00D970A6"/>
    <w:rsid w:val="00D9728F"/>
    <w:rsid w:val="00D97F1F"/>
    <w:rsid w:val="00DA01A4"/>
    <w:rsid w:val="00DA0797"/>
    <w:rsid w:val="00DA0EA4"/>
    <w:rsid w:val="00DA0EF4"/>
    <w:rsid w:val="00DA1457"/>
    <w:rsid w:val="00DA193B"/>
    <w:rsid w:val="00DA1C0B"/>
    <w:rsid w:val="00DA1F92"/>
    <w:rsid w:val="00DA27A7"/>
    <w:rsid w:val="00DA281A"/>
    <w:rsid w:val="00DA2CA0"/>
    <w:rsid w:val="00DA3137"/>
    <w:rsid w:val="00DA323A"/>
    <w:rsid w:val="00DA323D"/>
    <w:rsid w:val="00DA3629"/>
    <w:rsid w:val="00DA37BB"/>
    <w:rsid w:val="00DA3BDA"/>
    <w:rsid w:val="00DA3C5D"/>
    <w:rsid w:val="00DA3DE5"/>
    <w:rsid w:val="00DA3E45"/>
    <w:rsid w:val="00DA408F"/>
    <w:rsid w:val="00DA4A90"/>
    <w:rsid w:val="00DA4A98"/>
    <w:rsid w:val="00DA4B6D"/>
    <w:rsid w:val="00DA532E"/>
    <w:rsid w:val="00DA53E9"/>
    <w:rsid w:val="00DA551D"/>
    <w:rsid w:val="00DA565E"/>
    <w:rsid w:val="00DA5775"/>
    <w:rsid w:val="00DA6712"/>
    <w:rsid w:val="00DA6C07"/>
    <w:rsid w:val="00DA6CC3"/>
    <w:rsid w:val="00DA779D"/>
    <w:rsid w:val="00DB03C5"/>
    <w:rsid w:val="00DB0542"/>
    <w:rsid w:val="00DB10B2"/>
    <w:rsid w:val="00DB2462"/>
    <w:rsid w:val="00DB2742"/>
    <w:rsid w:val="00DB2DDB"/>
    <w:rsid w:val="00DB313B"/>
    <w:rsid w:val="00DB3172"/>
    <w:rsid w:val="00DB3520"/>
    <w:rsid w:val="00DB36E3"/>
    <w:rsid w:val="00DB38D8"/>
    <w:rsid w:val="00DB3907"/>
    <w:rsid w:val="00DB3C88"/>
    <w:rsid w:val="00DB4398"/>
    <w:rsid w:val="00DB45C6"/>
    <w:rsid w:val="00DB4EF1"/>
    <w:rsid w:val="00DB50B1"/>
    <w:rsid w:val="00DB5C7D"/>
    <w:rsid w:val="00DB5D32"/>
    <w:rsid w:val="00DB5D67"/>
    <w:rsid w:val="00DB5F56"/>
    <w:rsid w:val="00DB6647"/>
    <w:rsid w:val="00DB66CE"/>
    <w:rsid w:val="00DB741D"/>
    <w:rsid w:val="00DC0381"/>
    <w:rsid w:val="00DC038A"/>
    <w:rsid w:val="00DC0768"/>
    <w:rsid w:val="00DC09BB"/>
    <w:rsid w:val="00DC0C19"/>
    <w:rsid w:val="00DC0CA4"/>
    <w:rsid w:val="00DC2307"/>
    <w:rsid w:val="00DC252E"/>
    <w:rsid w:val="00DC261B"/>
    <w:rsid w:val="00DC2AB7"/>
    <w:rsid w:val="00DC2CB1"/>
    <w:rsid w:val="00DC2E84"/>
    <w:rsid w:val="00DC346E"/>
    <w:rsid w:val="00DC4B65"/>
    <w:rsid w:val="00DC4D9D"/>
    <w:rsid w:val="00DC5754"/>
    <w:rsid w:val="00DC5E32"/>
    <w:rsid w:val="00DC6006"/>
    <w:rsid w:val="00DC6670"/>
    <w:rsid w:val="00DC6EFB"/>
    <w:rsid w:val="00DC743A"/>
    <w:rsid w:val="00DC7A31"/>
    <w:rsid w:val="00DD0195"/>
    <w:rsid w:val="00DD0D16"/>
    <w:rsid w:val="00DD160B"/>
    <w:rsid w:val="00DD167C"/>
    <w:rsid w:val="00DD1943"/>
    <w:rsid w:val="00DD1BE9"/>
    <w:rsid w:val="00DD3004"/>
    <w:rsid w:val="00DD30A9"/>
    <w:rsid w:val="00DD335A"/>
    <w:rsid w:val="00DD48D9"/>
    <w:rsid w:val="00DD493B"/>
    <w:rsid w:val="00DD4954"/>
    <w:rsid w:val="00DD52D7"/>
    <w:rsid w:val="00DD5420"/>
    <w:rsid w:val="00DD5892"/>
    <w:rsid w:val="00DD60AF"/>
    <w:rsid w:val="00DD6B3F"/>
    <w:rsid w:val="00DD6F64"/>
    <w:rsid w:val="00DD73DA"/>
    <w:rsid w:val="00DD779D"/>
    <w:rsid w:val="00DD7F58"/>
    <w:rsid w:val="00DE0294"/>
    <w:rsid w:val="00DE06AD"/>
    <w:rsid w:val="00DE0857"/>
    <w:rsid w:val="00DE1251"/>
    <w:rsid w:val="00DE13D5"/>
    <w:rsid w:val="00DE1540"/>
    <w:rsid w:val="00DE1AC3"/>
    <w:rsid w:val="00DE1E9B"/>
    <w:rsid w:val="00DE25C9"/>
    <w:rsid w:val="00DE2A5B"/>
    <w:rsid w:val="00DE43E9"/>
    <w:rsid w:val="00DE4CEC"/>
    <w:rsid w:val="00DE4F8B"/>
    <w:rsid w:val="00DE5050"/>
    <w:rsid w:val="00DE593B"/>
    <w:rsid w:val="00DE5A83"/>
    <w:rsid w:val="00DE5B9F"/>
    <w:rsid w:val="00DE61CE"/>
    <w:rsid w:val="00DE699A"/>
    <w:rsid w:val="00DE6D06"/>
    <w:rsid w:val="00DE71DC"/>
    <w:rsid w:val="00DE76BA"/>
    <w:rsid w:val="00DE7C33"/>
    <w:rsid w:val="00DE7D7E"/>
    <w:rsid w:val="00DF06D1"/>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5AD1"/>
    <w:rsid w:val="00DF6058"/>
    <w:rsid w:val="00DF6266"/>
    <w:rsid w:val="00DF6787"/>
    <w:rsid w:val="00DF79C3"/>
    <w:rsid w:val="00DF7C4C"/>
    <w:rsid w:val="00DF7EB3"/>
    <w:rsid w:val="00DF7F06"/>
    <w:rsid w:val="00E00DBE"/>
    <w:rsid w:val="00E01461"/>
    <w:rsid w:val="00E01B92"/>
    <w:rsid w:val="00E02049"/>
    <w:rsid w:val="00E02DFC"/>
    <w:rsid w:val="00E035A8"/>
    <w:rsid w:val="00E035F5"/>
    <w:rsid w:val="00E03990"/>
    <w:rsid w:val="00E03CCB"/>
    <w:rsid w:val="00E03E48"/>
    <w:rsid w:val="00E03E6C"/>
    <w:rsid w:val="00E03F2C"/>
    <w:rsid w:val="00E042E7"/>
    <w:rsid w:val="00E04358"/>
    <w:rsid w:val="00E045FA"/>
    <w:rsid w:val="00E04AA5"/>
    <w:rsid w:val="00E04FEE"/>
    <w:rsid w:val="00E0573F"/>
    <w:rsid w:val="00E05D2F"/>
    <w:rsid w:val="00E05F25"/>
    <w:rsid w:val="00E067DF"/>
    <w:rsid w:val="00E068F1"/>
    <w:rsid w:val="00E070DE"/>
    <w:rsid w:val="00E075F2"/>
    <w:rsid w:val="00E07F34"/>
    <w:rsid w:val="00E10636"/>
    <w:rsid w:val="00E10A17"/>
    <w:rsid w:val="00E10C6F"/>
    <w:rsid w:val="00E11966"/>
    <w:rsid w:val="00E12053"/>
    <w:rsid w:val="00E12206"/>
    <w:rsid w:val="00E1241F"/>
    <w:rsid w:val="00E12D3C"/>
    <w:rsid w:val="00E12E73"/>
    <w:rsid w:val="00E13333"/>
    <w:rsid w:val="00E13CE9"/>
    <w:rsid w:val="00E1429E"/>
    <w:rsid w:val="00E14472"/>
    <w:rsid w:val="00E14ACF"/>
    <w:rsid w:val="00E14C45"/>
    <w:rsid w:val="00E1538E"/>
    <w:rsid w:val="00E1543D"/>
    <w:rsid w:val="00E15E63"/>
    <w:rsid w:val="00E1637B"/>
    <w:rsid w:val="00E1689F"/>
    <w:rsid w:val="00E16B5C"/>
    <w:rsid w:val="00E16CAC"/>
    <w:rsid w:val="00E1732C"/>
    <w:rsid w:val="00E17486"/>
    <w:rsid w:val="00E17789"/>
    <w:rsid w:val="00E17D20"/>
    <w:rsid w:val="00E17F66"/>
    <w:rsid w:val="00E2017B"/>
    <w:rsid w:val="00E20706"/>
    <w:rsid w:val="00E20D20"/>
    <w:rsid w:val="00E21234"/>
    <w:rsid w:val="00E212D0"/>
    <w:rsid w:val="00E2180A"/>
    <w:rsid w:val="00E220D3"/>
    <w:rsid w:val="00E243D1"/>
    <w:rsid w:val="00E246DB"/>
    <w:rsid w:val="00E25241"/>
    <w:rsid w:val="00E25727"/>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999"/>
    <w:rsid w:val="00E44EE4"/>
    <w:rsid w:val="00E4542B"/>
    <w:rsid w:val="00E46CFC"/>
    <w:rsid w:val="00E476D4"/>
    <w:rsid w:val="00E47725"/>
    <w:rsid w:val="00E5080E"/>
    <w:rsid w:val="00E50C8F"/>
    <w:rsid w:val="00E50CF3"/>
    <w:rsid w:val="00E50D7B"/>
    <w:rsid w:val="00E512AE"/>
    <w:rsid w:val="00E517C8"/>
    <w:rsid w:val="00E527E7"/>
    <w:rsid w:val="00E532E4"/>
    <w:rsid w:val="00E538A6"/>
    <w:rsid w:val="00E53BC5"/>
    <w:rsid w:val="00E53C5E"/>
    <w:rsid w:val="00E5417F"/>
    <w:rsid w:val="00E5448C"/>
    <w:rsid w:val="00E5470D"/>
    <w:rsid w:val="00E547BE"/>
    <w:rsid w:val="00E55055"/>
    <w:rsid w:val="00E553C4"/>
    <w:rsid w:val="00E55450"/>
    <w:rsid w:val="00E56139"/>
    <w:rsid w:val="00E572CA"/>
    <w:rsid w:val="00E5755D"/>
    <w:rsid w:val="00E576CE"/>
    <w:rsid w:val="00E57F7A"/>
    <w:rsid w:val="00E602B8"/>
    <w:rsid w:val="00E60952"/>
    <w:rsid w:val="00E60FAD"/>
    <w:rsid w:val="00E613B2"/>
    <w:rsid w:val="00E614EE"/>
    <w:rsid w:val="00E62566"/>
    <w:rsid w:val="00E62BFA"/>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730"/>
    <w:rsid w:val="00E66FC1"/>
    <w:rsid w:val="00E67050"/>
    <w:rsid w:val="00E670C2"/>
    <w:rsid w:val="00E67539"/>
    <w:rsid w:val="00E702A6"/>
    <w:rsid w:val="00E706D3"/>
    <w:rsid w:val="00E70992"/>
    <w:rsid w:val="00E71170"/>
    <w:rsid w:val="00E7148A"/>
    <w:rsid w:val="00E7153E"/>
    <w:rsid w:val="00E71F1E"/>
    <w:rsid w:val="00E72C3C"/>
    <w:rsid w:val="00E731B1"/>
    <w:rsid w:val="00E73AB7"/>
    <w:rsid w:val="00E73C62"/>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8715F"/>
    <w:rsid w:val="00E909C5"/>
    <w:rsid w:val="00E90A7C"/>
    <w:rsid w:val="00E90CBC"/>
    <w:rsid w:val="00E90D59"/>
    <w:rsid w:val="00E91094"/>
    <w:rsid w:val="00E912E6"/>
    <w:rsid w:val="00E916B8"/>
    <w:rsid w:val="00E91A7F"/>
    <w:rsid w:val="00E92AD0"/>
    <w:rsid w:val="00E92B3F"/>
    <w:rsid w:val="00E92B98"/>
    <w:rsid w:val="00E92FE3"/>
    <w:rsid w:val="00E939A0"/>
    <w:rsid w:val="00E9457A"/>
    <w:rsid w:val="00E94E5C"/>
    <w:rsid w:val="00E95093"/>
    <w:rsid w:val="00E95BE0"/>
    <w:rsid w:val="00E95EBF"/>
    <w:rsid w:val="00E96A09"/>
    <w:rsid w:val="00E96AF8"/>
    <w:rsid w:val="00E974EB"/>
    <w:rsid w:val="00E976AD"/>
    <w:rsid w:val="00E978BC"/>
    <w:rsid w:val="00E97D31"/>
    <w:rsid w:val="00EA0525"/>
    <w:rsid w:val="00EA06F1"/>
    <w:rsid w:val="00EA0EE5"/>
    <w:rsid w:val="00EA1781"/>
    <w:rsid w:val="00EA188A"/>
    <w:rsid w:val="00EA1D97"/>
    <w:rsid w:val="00EA22B3"/>
    <w:rsid w:val="00EA30B3"/>
    <w:rsid w:val="00EA4A7A"/>
    <w:rsid w:val="00EA544B"/>
    <w:rsid w:val="00EA556B"/>
    <w:rsid w:val="00EA5BD9"/>
    <w:rsid w:val="00EA6086"/>
    <w:rsid w:val="00EA6358"/>
    <w:rsid w:val="00EA6788"/>
    <w:rsid w:val="00EA6E0C"/>
    <w:rsid w:val="00EA769D"/>
    <w:rsid w:val="00EB0725"/>
    <w:rsid w:val="00EB073A"/>
    <w:rsid w:val="00EB07AF"/>
    <w:rsid w:val="00EB0B38"/>
    <w:rsid w:val="00EB17C1"/>
    <w:rsid w:val="00EB1833"/>
    <w:rsid w:val="00EB18D5"/>
    <w:rsid w:val="00EB1B3C"/>
    <w:rsid w:val="00EB21F4"/>
    <w:rsid w:val="00EB26CE"/>
    <w:rsid w:val="00EB33EC"/>
    <w:rsid w:val="00EB3778"/>
    <w:rsid w:val="00EB3C09"/>
    <w:rsid w:val="00EB3C0F"/>
    <w:rsid w:val="00EB3DE2"/>
    <w:rsid w:val="00EB420B"/>
    <w:rsid w:val="00EB43BD"/>
    <w:rsid w:val="00EB53FC"/>
    <w:rsid w:val="00EB5660"/>
    <w:rsid w:val="00EB5C05"/>
    <w:rsid w:val="00EB6032"/>
    <w:rsid w:val="00EB6272"/>
    <w:rsid w:val="00EB668F"/>
    <w:rsid w:val="00EB6EEC"/>
    <w:rsid w:val="00EB7005"/>
    <w:rsid w:val="00EB7547"/>
    <w:rsid w:val="00EB793A"/>
    <w:rsid w:val="00EB7CE6"/>
    <w:rsid w:val="00EC0186"/>
    <w:rsid w:val="00EC0AB0"/>
    <w:rsid w:val="00EC0C2B"/>
    <w:rsid w:val="00EC1777"/>
    <w:rsid w:val="00EC2383"/>
    <w:rsid w:val="00EC28AB"/>
    <w:rsid w:val="00EC32FB"/>
    <w:rsid w:val="00EC3BFA"/>
    <w:rsid w:val="00EC3E19"/>
    <w:rsid w:val="00EC4B14"/>
    <w:rsid w:val="00EC4E52"/>
    <w:rsid w:val="00EC5024"/>
    <w:rsid w:val="00EC5BCB"/>
    <w:rsid w:val="00EC5BEE"/>
    <w:rsid w:val="00EC6429"/>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6F57"/>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2A9D"/>
    <w:rsid w:val="00EF2C00"/>
    <w:rsid w:val="00EF34CA"/>
    <w:rsid w:val="00EF366C"/>
    <w:rsid w:val="00EF3D73"/>
    <w:rsid w:val="00EF43BA"/>
    <w:rsid w:val="00EF44D5"/>
    <w:rsid w:val="00EF4552"/>
    <w:rsid w:val="00EF4975"/>
    <w:rsid w:val="00EF4A8B"/>
    <w:rsid w:val="00EF5F75"/>
    <w:rsid w:val="00EF661E"/>
    <w:rsid w:val="00EF74F9"/>
    <w:rsid w:val="00EF7C60"/>
    <w:rsid w:val="00EF7E34"/>
    <w:rsid w:val="00F001E8"/>
    <w:rsid w:val="00F00237"/>
    <w:rsid w:val="00F00F67"/>
    <w:rsid w:val="00F01234"/>
    <w:rsid w:val="00F01AFB"/>
    <w:rsid w:val="00F01EB2"/>
    <w:rsid w:val="00F02373"/>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8EC"/>
    <w:rsid w:val="00F10921"/>
    <w:rsid w:val="00F10FB5"/>
    <w:rsid w:val="00F11B43"/>
    <w:rsid w:val="00F1256D"/>
    <w:rsid w:val="00F12617"/>
    <w:rsid w:val="00F128D4"/>
    <w:rsid w:val="00F12DC2"/>
    <w:rsid w:val="00F12E37"/>
    <w:rsid w:val="00F12FCC"/>
    <w:rsid w:val="00F1313D"/>
    <w:rsid w:val="00F136A5"/>
    <w:rsid w:val="00F136D9"/>
    <w:rsid w:val="00F138D8"/>
    <w:rsid w:val="00F13F3D"/>
    <w:rsid w:val="00F14195"/>
    <w:rsid w:val="00F1435C"/>
    <w:rsid w:val="00F1436C"/>
    <w:rsid w:val="00F1468E"/>
    <w:rsid w:val="00F15409"/>
    <w:rsid w:val="00F15511"/>
    <w:rsid w:val="00F1596A"/>
    <w:rsid w:val="00F160DF"/>
    <w:rsid w:val="00F16119"/>
    <w:rsid w:val="00F16BEA"/>
    <w:rsid w:val="00F16D0A"/>
    <w:rsid w:val="00F16FCA"/>
    <w:rsid w:val="00F177E3"/>
    <w:rsid w:val="00F209D8"/>
    <w:rsid w:val="00F20ACA"/>
    <w:rsid w:val="00F20C27"/>
    <w:rsid w:val="00F20C2B"/>
    <w:rsid w:val="00F20E11"/>
    <w:rsid w:val="00F21135"/>
    <w:rsid w:val="00F21864"/>
    <w:rsid w:val="00F21D7B"/>
    <w:rsid w:val="00F223DA"/>
    <w:rsid w:val="00F225C3"/>
    <w:rsid w:val="00F22A04"/>
    <w:rsid w:val="00F23424"/>
    <w:rsid w:val="00F247E6"/>
    <w:rsid w:val="00F2501B"/>
    <w:rsid w:val="00F2525B"/>
    <w:rsid w:val="00F252AF"/>
    <w:rsid w:val="00F25D7C"/>
    <w:rsid w:val="00F25E63"/>
    <w:rsid w:val="00F25F75"/>
    <w:rsid w:val="00F2621D"/>
    <w:rsid w:val="00F265D0"/>
    <w:rsid w:val="00F26A52"/>
    <w:rsid w:val="00F26F6A"/>
    <w:rsid w:val="00F27241"/>
    <w:rsid w:val="00F27468"/>
    <w:rsid w:val="00F27944"/>
    <w:rsid w:val="00F302B9"/>
    <w:rsid w:val="00F30B07"/>
    <w:rsid w:val="00F30DEB"/>
    <w:rsid w:val="00F30FCD"/>
    <w:rsid w:val="00F31521"/>
    <w:rsid w:val="00F31692"/>
    <w:rsid w:val="00F31B07"/>
    <w:rsid w:val="00F31CFF"/>
    <w:rsid w:val="00F3217F"/>
    <w:rsid w:val="00F326B6"/>
    <w:rsid w:val="00F32C8F"/>
    <w:rsid w:val="00F334DC"/>
    <w:rsid w:val="00F337D7"/>
    <w:rsid w:val="00F3391E"/>
    <w:rsid w:val="00F33A49"/>
    <w:rsid w:val="00F33F69"/>
    <w:rsid w:val="00F33FEA"/>
    <w:rsid w:val="00F345D2"/>
    <w:rsid w:val="00F349CB"/>
    <w:rsid w:val="00F34A38"/>
    <w:rsid w:val="00F35409"/>
    <w:rsid w:val="00F354C9"/>
    <w:rsid w:val="00F35789"/>
    <w:rsid w:val="00F35CA3"/>
    <w:rsid w:val="00F368B6"/>
    <w:rsid w:val="00F36A11"/>
    <w:rsid w:val="00F36C90"/>
    <w:rsid w:val="00F36D83"/>
    <w:rsid w:val="00F3776C"/>
    <w:rsid w:val="00F4013A"/>
    <w:rsid w:val="00F40694"/>
    <w:rsid w:val="00F4179C"/>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1A57"/>
    <w:rsid w:val="00F522E4"/>
    <w:rsid w:val="00F52796"/>
    <w:rsid w:val="00F52EA7"/>
    <w:rsid w:val="00F53716"/>
    <w:rsid w:val="00F53867"/>
    <w:rsid w:val="00F53A5A"/>
    <w:rsid w:val="00F53AC1"/>
    <w:rsid w:val="00F54BE6"/>
    <w:rsid w:val="00F550AE"/>
    <w:rsid w:val="00F553CD"/>
    <w:rsid w:val="00F556A3"/>
    <w:rsid w:val="00F55F6C"/>
    <w:rsid w:val="00F561CD"/>
    <w:rsid w:val="00F56228"/>
    <w:rsid w:val="00F5655A"/>
    <w:rsid w:val="00F56D5C"/>
    <w:rsid w:val="00F571C1"/>
    <w:rsid w:val="00F577C7"/>
    <w:rsid w:val="00F57822"/>
    <w:rsid w:val="00F57DF6"/>
    <w:rsid w:val="00F60331"/>
    <w:rsid w:val="00F605C0"/>
    <w:rsid w:val="00F606F2"/>
    <w:rsid w:val="00F609D9"/>
    <w:rsid w:val="00F618BB"/>
    <w:rsid w:val="00F62245"/>
    <w:rsid w:val="00F62B53"/>
    <w:rsid w:val="00F62CBF"/>
    <w:rsid w:val="00F634B5"/>
    <w:rsid w:val="00F63D55"/>
    <w:rsid w:val="00F641AB"/>
    <w:rsid w:val="00F6437F"/>
    <w:rsid w:val="00F644CB"/>
    <w:rsid w:val="00F64CC4"/>
    <w:rsid w:val="00F65E3C"/>
    <w:rsid w:val="00F65E8D"/>
    <w:rsid w:val="00F66062"/>
    <w:rsid w:val="00F66838"/>
    <w:rsid w:val="00F66C1A"/>
    <w:rsid w:val="00F66CB9"/>
    <w:rsid w:val="00F66D1A"/>
    <w:rsid w:val="00F66D70"/>
    <w:rsid w:val="00F671F0"/>
    <w:rsid w:val="00F6730F"/>
    <w:rsid w:val="00F67F1F"/>
    <w:rsid w:val="00F7012E"/>
    <w:rsid w:val="00F70695"/>
    <w:rsid w:val="00F70D7E"/>
    <w:rsid w:val="00F711A2"/>
    <w:rsid w:val="00F711D9"/>
    <w:rsid w:val="00F72155"/>
    <w:rsid w:val="00F734A5"/>
    <w:rsid w:val="00F739C8"/>
    <w:rsid w:val="00F73B26"/>
    <w:rsid w:val="00F73C26"/>
    <w:rsid w:val="00F73CC5"/>
    <w:rsid w:val="00F73F58"/>
    <w:rsid w:val="00F7401C"/>
    <w:rsid w:val="00F74642"/>
    <w:rsid w:val="00F751E1"/>
    <w:rsid w:val="00F75F30"/>
    <w:rsid w:val="00F75FF6"/>
    <w:rsid w:val="00F75FF9"/>
    <w:rsid w:val="00F765FE"/>
    <w:rsid w:val="00F76803"/>
    <w:rsid w:val="00F7689F"/>
    <w:rsid w:val="00F76AB6"/>
    <w:rsid w:val="00F76C50"/>
    <w:rsid w:val="00F803BE"/>
    <w:rsid w:val="00F8079B"/>
    <w:rsid w:val="00F8237D"/>
    <w:rsid w:val="00F8331A"/>
    <w:rsid w:val="00F835E0"/>
    <w:rsid w:val="00F8374B"/>
    <w:rsid w:val="00F83D30"/>
    <w:rsid w:val="00F83DDB"/>
    <w:rsid w:val="00F84499"/>
    <w:rsid w:val="00F8467E"/>
    <w:rsid w:val="00F84965"/>
    <w:rsid w:val="00F849FA"/>
    <w:rsid w:val="00F85299"/>
    <w:rsid w:val="00F854A3"/>
    <w:rsid w:val="00F85976"/>
    <w:rsid w:val="00F859E5"/>
    <w:rsid w:val="00F85EE8"/>
    <w:rsid w:val="00F868BA"/>
    <w:rsid w:val="00F869B6"/>
    <w:rsid w:val="00F86CE6"/>
    <w:rsid w:val="00F86F42"/>
    <w:rsid w:val="00F876A0"/>
    <w:rsid w:val="00F87783"/>
    <w:rsid w:val="00F90515"/>
    <w:rsid w:val="00F90F07"/>
    <w:rsid w:val="00F919B9"/>
    <w:rsid w:val="00F92025"/>
    <w:rsid w:val="00F92432"/>
    <w:rsid w:val="00F925F8"/>
    <w:rsid w:val="00F928DB"/>
    <w:rsid w:val="00F92A72"/>
    <w:rsid w:val="00F937D3"/>
    <w:rsid w:val="00F94113"/>
    <w:rsid w:val="00F9451B"/>
    <w:rsid w:val="00F95391"/>
    <w:rsid w:val="00F95DB3"/>
    <w:rsid w:val="00F9699A"/>
    <w:rsid w:val="00F9721D"/>
    <w:rsid w:val="00F979B7"/>
    <w:rsid w:val="00F97D12"/>
    <w:rsid w:val="00F97E39"/>
    <w:rsid w:val="00FA03E1"/>
    <w:rsid w:val="00FA07B0"/>
    <w:rsid w:val="00FA0AAE"/>
    <w:rsid w:val="00FA0EE9"/>
    <w:rsid w:val="00FA1345"/>
    <w:rsid w:val="00FA187E"/>
    <w:rsid w:val="00FA1E61"/>
    <w:rsid w:val="00FA1FF5"/>
    <w:rsid w:val="00FA241B"/>
    <w:rsid w:val="00FA2B04"/>
    <w:rsid w:val="00FA347D"/>
    <w:rsid w:val="00FA3ECB"/>
    <w:rsid w:val="00FA4115"/>
    <w:rsid w:val="00FA4485"/>
    <w:rsid w:val="00FA496F"/>
    <w:rsid w:val="00FA49F2"/>
    <w:rsid w:val="00FA525D"/>
    <w:rsid w:val="00FA5B95"/>
    <w:rsid w:val="00FA60B6"/>
    <w:rsid w:val="00FA62E0"/>
    <w:rsid w:val="00FA636E"/>
    <w:rsid w:val="00FA7281"/>
    <w:rsid w:val="00FA7B31"/>
    <w:rsid w:val="00FB029F"/>
    <w:rsid w:val="00FB0536"/>
    <w:rsid w:val="00FB0D70"/>
    <w:rsid w:val="00FB1A91"/>
    <w:rsid w:val="00FB241F"/>
    <w:rsid w:val="00FB3A04"/>
    <w:rsid w:val="00FB3A69"/>
    <w:rsid w:val="00FB4096"/>
    <w:rsid w:val="00FB4389"/>
    <w:rsid w:val="00FB45CB"/>
    <w:rsid w:val="00FB4838"/>
    <w:rsid w:val="00FB4D79"/>
    <w:rsid w:val="00FB5079"/>
    <w:rsid w:val="00FB646D"/>
    <w:rsid w:val="00FB6560"/>
    <w:rsid w:val="00FB6877"/>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28E"/>
    <w:rsid w:val="00FC3323"/>
    <w:rsid w:val="00FC3A96"/>
    <w:rsid w:val="00FC3EAA"/>
    <w:rsid w:val="00FC4108"/>
    <w:rsid w:val="00FC433F"/>
    <w:rsid w:val="00FC4400"/>
    <w:rsid w:val="00FC502D"/>
    <w:rsid w:val="00FC5658"/>
    <w:rsid w:val="00FC5AA5"/>
    <w:rsid w:val="00FC6354"/>
    <w:rsid w:val="00FC6995"/>
    <w:rsid w:val="00FC6F4F"/>
    <w:rsid w:val="00FC7244"/>
    <w:rsid w:val="00FC76A6"/>
    <w:rsid w:val="00FC76E9"/>
    <w:rsid w:val="00FC7FB3"/>
    <w:rsid w:val="00FD0152"/>
    <w:rsid w:val="00FD09D0"/>
    <w:rsid w:val="00FD0AAD"/>
    <w:rsid w:val="00FD1E17"/>
    <w:rsid w:val="00FD2719"/>
    <w:rsid w:val="00FD31FF"/>
    <w:rsid w:val="00FD33DB"/>
    <w:rsid w:val="00FD3549"/>
    <w:rsid w:val="00FD3583"/>
    <w:rsid w:val="00FD36E6"/>
    <w:rsid w:val="00FD3CB5"/>
    <w:rsid w:val="00FD47A3"/>
    <w:rsid w:val="00FD5200"/>
    <w:rsid w:val="00FD52B3"/>
    <w:rsid w:val="00FD532D"/>
    <w:rsid w:val="00FD5C90"/>
    <w:rsid w:val="00FD6525"/>
    <w:rsid w:val="00FD6938"/>
    <w:rsid w:val="00FD77B8"/>
    <w:rsid w:val="00FE08AE"/>
    <w:rsid w:val="00FE0C99"/>
    <w:rsid w:val="00FE11FB"/>
    <w:rsid w:val="00FE130E"/>
    <w:rsid w:val="00FE1947"/>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6E52"/>
    <w:rsid w:val="00FE7099"/>
    <w:rsid w:val="00FE79E2"/>
    <w:rsid w:val="00FE7A8C"/>
    <w:rsid w:val="00FF0BCA"/>
    <w:rsid w:val="00FF0DAF"/>
    <w:rsid w:val="00FF0DE5"/>
    <w:rsid w:val="00FF0EE9"/>
    <w:rsid w:val="00FF131D"/>
    <w:rsid w:val="00FF151F"/>
    <w:rsid w:val="00FF16EF"/>
    <w:rsid w:val="00FF1A41"/>
    <w:rsid w:val="00FF2855"/>
    <w:rsid w:val="00FF2E2E"/>
    <w:rsid w:val="00FF357A"/>
    <w:rsid w:val="00FF37B3"/>
    <w:rsid w:val="00FF3A07"/>
    <w:rsid w:val="00FF4851"/>
    <w:rsid w:val="00FF48D7"/>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 w:type="table" w:styleId="GridTable5Dark-Accent2">
    <w:name w:val="Grid Table 5 Dark Accent 2"/>
    <w:basedOn w:val="TableNormal"/>
    <w:uiPriority w:val="50"/>
    <w:rsid w:val="00B0749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5">
    <w:name w:val="Grid Table 4 Accent 5"/>
    <w:basedOn w:val="TableNormal"/>
    <w:uiPriority w:val="49"/>
    <w:rsid w:val="0044355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680E5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65172827">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10509697">
      <w:bodyDiv w:val="1"/>
      <w:marLeft w:val="0"/>
      <w:marRight w:val="0"/>
      <w:marTop w:val="0"/>
      <w:marBottom w:val="0"/>
      <w:divBdr>
        <w:top w:val="none" w:sz="0" w:space="0" w:color="auto"/>
        <w:left w:val="none" w:sz="0" w:space="0" w:color="auto"/>
        <w:bottom w:val="none" w:sz="0" w:space="0" w:color="auto"/>
        <w:right w:val="none" w:sz="0" w:space="0" w:color="auto"/>
      </w:divBdr>
      <w:divsChild>
        <w:div w:id="217939197">
          <w:marLeft w:val="1166"/>
          <w:marRight w:val="0"/>
          <w:marTop w:val="67"/>
          <w:marBottom w:val="0"/>
          <w:divBdr>
            <w:top w:val="none" w:sz="0" w:space="0" w:color="auto"/>
            <w:left w:val="none" w:sz="0" w:space="0" w:color="auto"/>
            <w:bottom w:val="none" w:sz="0" w:space="0" w:color="auto"/>
            <w:right w:val="none" w:sz="0" w:space="0" w:color="auto"/>
          </w:divBdr>
        </w:div>
      </w:divsChild>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BA74DF82-6854-4678-99F3-E2356B976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8553</TotalTime>
  <Pages>4</Pages>
  <Words>1261</Words>
  <Characters>7190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991</cp:revision>
  <cp:lastPrinted>2018-04-06T13:41:00Z</cp:lastPrinted>
  <dcterms:created xsi:type="dcterms:W3CDTF">2019-04-01T13:39:00Z</dcterms:created>
  <dcterms:modified xsi:type="dcterms:W3CDTF">2020-04-10T20:43:00Z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